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9D10B" w14:textId="5142A4F4" w:rsidR="00EE4466" w:rsidRPr="00EE4466" w:rsidRDefault="00EE4466" w:rsidP="00EE4466">
      <w:pPr>
        <w:pStyle w:val="NoSpacing"/>
        <w:shd w:val="clear" w:color="auto" w:fill="FFFFFF" w:themeFill="background1"/>
        <w:contextualSpacing/>
        <w:jc w:val="both"/>
        <w:rPr>
          <w:b/>
          <w:sz w:val="28"/>
          <w:szCs w:val="28"/>
        </w:rPr>
      </w:pPr>
      <w:r w:rsidRPr="00EE4466">
        <w:rPr>
          <w:b/>
          <w:sz w:val="28"/>
          <w:szCs w:val="28"/>
        </w:rPr>
        <w:t>3GPP TSG RAN WG1 #110bis-e</w:t>
      </w:r>
      <w:r w:rsidRPr="00EE4466">
        <w:rPr>
          <w:b/>
          <w:sz w:val="28"/>
          <w:szCs w:val="28"/>
        </w:rPr>
        <w:tab/>
      </w:r>
      <w:r w:rsidRPr="00EE4466">
        <w:rPr>
          <w:b/>
          <w:sz w:val="28"/>
          <w:szCs w:val="28"/>
        </w:rPr>
        <w:tab/>
      </w:r>
      <w:r w:rsidRPr="00EE4466">
        <w:rPr>
          <w:b/>
          <w:sz w:val="28"/>
          <w:szCs w:val="28"/>
        </w:rPr>
        <w:tab/>
      </w:r>
      <w:r w:rsidRPr="00EE4466">
        <w:rPr>
          <w:b/>
          <w:sz w:val="28"/>
          <w:szCs w:val="28"/>
        </w:rPr>
        <w:tab/>
      </w:r>
      <w:r w:rsidRPr="00EE4466">
        <w:rPr>
          <w:b/>
          <w:sz w:val="28"/>
          <w:szCs w:val="28"/>
        </w:rPr>
        <w:tab/>
      </w:r>
      <w:r w:rsidRPr="00EE4466">
        <w:rPr>
          <w:b/>
          <w:sz w:val="28"/>
          <w:szCs w:val="28"/>
        </w:rPr>
        <w:tab/>
      </w:r>
      <w:r w:rsidRPr="00EE4466">
        <w:rPr>
          <w:b/>
          <w:sz w:val="28"/>
          <w:szCs w:val="28"/>
        </w:rPr>
        <w:tab/>
      </w:r>
      <w:r w:rsidRPr="00EE4466">
        <w:rPr>
          <w:b/>
          <w:sz w:val="28"/>
          <w:szCs w:val="28"/>
        </w:rPr>
        <w:tab/>
      </w:r>
      <w:r w:rsidRPr="00EE4466">
        <w:rPr>
          <w:b/>
          <w:sz w:val="28"/>
          <w:szCs w:val="28"/>
        </w:rPr>
        <w:tab/>
      </w:r>
      <w:r w:rsidRPr="00EE4466">
        <w:rPr>
          <w:b/>
          <w:sz w:val="28"/>
          <w:szCs w:val="28"/>
        </w:rPr>
        <w:tab/>
      </w:r>
      <w:r w:rsidRPr="00EE4466">
        <w:rPr>
          <w:b/>
          <w:sz w:val="28"/>
          <w:szCs w:val="28"/>
        </w:rPr>
        <w:tab/>
      </w:r>
      <w:r w:rsidRPr="00EE4466">
        <w:rPr>
          <w:b/>
          <w:sz w:val="28"/>
          <w:szCs w:val="28"/>
        </w:rPr>
        <w:tab/>
      </w:r>
      <w:r w:rsidRPr="00EE4466">
        <w:rPr>
          <w:b/>
          <w:sz w:val="28"/>
          <w:szCs w:val="28"/>
        </w:rPr>
        <w:tab/>
      </w:r>
      <w:r w:rsidRPr="00EE4466">
        <w:rPr>
          <w:b/>
          <w:sz w:val="28"/>
          <w:szCs w:val="28"/>
        </w:rPr>
        <w:tab/>
      </w:r>
      <w:r w:rsidRPr="00EE4466">
        <w:rPr>
          <w:b/>
          <w:sz w:val="28"/>
          <w:szCs w:val="28"/>
        </w:rPr>
        <w:tab/>
        <w:t xml:space="preserve"> </w:t>
      </w:r>
      <w:r>
        <w:rPr>
          <w:b/>
          <w:sz w:val="28"/>
          <w:szCs w:val="28"/>
        </w:rPr>
        <w:t xml:space="preserve">    </w:t>
      </w:r>
      <w:r w:rsidR="00E226E8">
        <w:rPr>
          <w:b/>
          <w:sz w:val="28"/>
          <w:szCs w:val="28"/>
        </w:rPr>
        <w:t xml:space="preserve">   </w:t>
      </w:r>
      <w:r w:rsidRPr="00EE4466">
        <w:rPr>
          <w:b/>
          <w:sz w:val="28"/>
          <w:szCs w:val="28"/>
        </w:rPr>
        <w:t>R1-221037</w:t>
      </w:r>
      <w:r w:rsidRPr="00EE4466">
        <w:rPr>
          <w:b/>
          <w:sz w:val="28"/>
          <w:szCs w:val="28"/>
        </w:rPr>
        <w:t>9</w:t>
      </w:r>
    </w:p>
    <w:p w14:paraId="127587E3" w14:textId="77777777" w:rsidR="00EE4466" w:rsidRPr="00EE4466" w:rsidRDefault="00EE4466" w:rsidP="00EE4466">
      <w:pPr>
        <w:pStyle w:val="NoSpacing"/>
        <w:contextualSpacing/>
        <w:jc w:val="both"/>
        <w:rPr>
          <w:rFonts w:eastAsiaTheme="minorEastAsia"/>
          <w:b/>
          <w:sz w:val="28"/>
          <w:szCs w:val="28"/>
          <w:lang w:eastAsia="zh-CN"/>
        </w:rPr>
      </w:pPr>
      <w:r w:rsidRPr="00EE4466">
        <w:rPr>
          <w:b/>
          <w:sz w:val="28"/>
          <w:szCs w:val="28"/>
        </w:rPr>
        <w:t>e-Meeting, October 10th – 19th, 2022</w:t>
      </w:r>
    </w:p>
    <w:p w14:paraId="41EAD0BA" w14:textId="77777777" w:rsidR="00EE4466" w:rsidRPr="00EE4466" w:rsidRDefault="00EE4466" w:rsidP="00EE4466">
      <w:pPr>
        <w:pStyle w:val="NoSpacing"/>
        <w:contextualSpacing/>
        <w:jc w:val="both"/>
        <w:rPr>
          <w:rFonts w:eastAsiaTheme="minorEastAsia"/>
          <w:b/>
          <w:sz w:val="28"/>
          <w:szCs w:val="28"/>
          <w:lang w:eastAsia="zh-CN"/>
        </w:rPr>
      </w:pPr>
    </w:p>
    <w:p w14:paraId="2BD8256E" w14:textId="618EA29C" w:rsidR="005E1775" w:rsidRPr="00EE4466" w:rsidRDefault="005E1775" w:rsidP="00281029">
      <w:pPr>
        <w:pStyle w:val="NoSpacing"/>
        <w:contextualSpacing/>
        <w:jc w:val="both"/>
        <w:rPr>
          <w:rFonts w:eastAsiaTheme="minorEastAsia"/>
          <w:b/>
          <w:sz w:val="24"/>
          <w:szCs w:val="24"/>
          <w:lang w:eastAsia="zh-CN"/>
        </w:rPr>
      </w:pPr>
      <w:r w:rsidRPr="00EE4466">
        <w:rPr>
          <w:b/>
          <w:sz w:val="24"/>
          <w:szCs w:val="24"/>
        </w:rPr>
        <w:t>Agenda Item:</w:t>
      </w:r>
      <w:r w:rsidRPr="00EE4466">
        <w:rPr>
          <w:b/>
          <w:sz w:val="24"/>
          <w:szCs w:val="24"/>
        </w:rPr>
        <w:tab/>
      </w:r>
      <w:r w:rsidRPr="00EE4466">
        <w:rPr>
          <w:b/>
          <w:sz w:val="24"/>
          <w:szCs w:val="24"/>
        </w:rPr>
        <w:tab/>
      </w:r>
      <w:r w:rsidR="00641BD5" w:rsidRPr="00EE4466">
        <w:rPr>
          <w:b/>
          <w:sz w:val="24"/>
          <w:szCs w:val="24"/>
        </w:rPr>
        <w:t>9</w:t>
      </w:r>
      <w:r w:rsidRPr="00EE4466">
        <w:rPr>
          <w:rFonts w:eastAsia="SimSun"/>
          <w:b/>
          <w:sz w:val="24"/>
          <w:szCs w:val="24"/>
          <w:lang w:eastAsia="zh-CN"/>
        </w:rPr>
        <w:t>.</w:t>
      </w:r>
      <w:r w:rsidR="00A21131" w:rsidRPr="00EE4466">
        <w:rPr>
          <w:rFonts w:eastAsia="SimSun"/>
          <w:b/>
          <w:sz w:val="24"/>
          <w:szCs w:val="24"/>
          <w:lang w:eastAsia="zh-CN"/>
        </w:rPr>
        <w:t>1</w:t>
      </w:r>
      <w:r w:rsidRPr="00EE4466">
        <w:rPr>
          <w:rFonts w:eastAsia="SimSun"/>
          <w:b/>
          <w:sz w:val="24"/>
          <w:szCs w:val="24"/>
          <w:lang w:eastAsia="zh-CN"/>
        </w:rPr>
        <w:t>.</w:t>
      </w:r>
      <w:r w:rsidR="00071F23" w:rsidRPr="00EE4466">
        <w:rPr>
          <w:rFonts w:eastAsia="SimSun"/>
          <w:b/>
          <w:sz w:val="24"/>
          <w:szCs w:val="24"/>
          <w:lang w:eastAsia="zh-CN"/>
        </w:rPr>
        <w:t>4</w:t>
      </w:r>
      <w:r w:rsidRPr="00EE4466">
        <w:rPr>
          <w:rFonts w:eastAsia="SimSun"/>
          <w:b/>
          <w:sz w:val="24"/>
          <w:szCs w:val="24"/>
          <w:lang w:eastAsia="zh-CN"/>
        </w:rPr>
        <w:t>.</w:t>
      </w:r>
      <w:r w:rsidR="00071F23" w:rsidRPr="00EE4466">
        <w:rPr>
          <w:rFonts w:eastAsia="SimSun"/>
          <w:b/>
          <w:sz w:val="24"/>
          <w:szCs w:val="24"/>
          <w:lang w:eastAsia="zh-CN"/>
        </w:rPr>
        <w:t>2</w:t>
      </w:r>
    </w:p>
    <w:p w14:paraId="74E70920" w14:textId="3B4A8F03" w:rsidR="00C4142E" w:rsidRPr="00EE4466" w:rsidRDefault="00C4142E" w:rsidP="00281029">
      <w:pPr>
        <w:pStyle w:val="NoSpacing"/>
        <w:contextualSpacing/>
        <w:jc w:val="both"/>
        <w:rPr>
          <w:rFonts w:eastAsia="SimSun"/>
          <w:b/>
          <w:sz w:val="24"/>
          <w:szCs w:val="24"/>
        </w:rPr>
      </w:pPr>
      <w:r w:rsidRPr="00EE4466">
        <w:rPr>
          <w:b/>
          <w:sz w:val="24"/>
          <w:szCs w:val="24"/>
        </w:rPr>
        <w:t>Source:</w:t>
      </w:r>
      <w:r w:rsidRPr="00EE4466">
        <w:rPr>
          <w:b/>
          <w:sz w:val="24"/>
          <w:szCs w:val="24"/>
        </w:rPr>
        <w:tab/>
      </w:r>
      <w:r w:rsidRPr="00EE4466">
        <w:rPr>
          <w:b/>
          <w:sz w:val="24"/>
          <w:szCs w:val="24"/>
        </w:rPr>
        <w:tab/>
      </w:r>
      <w:r w:rsidR="005E1775" w:rsidRPr="00EE4466">
        <w:rPr>
          <w:b/>
          <w:sz w:val="24"/>
          <w:szCs w:val="24"/>
        </w:rPr>
        <w:tab/>
      </w:r>
      <w:r w:rsidR="005E1775" w:rsidRPr="00EE4466">
        <w:rPr>
          <w:b/>
          <w:sz w:val="24"/>
          <w:szCs w:val="24"/>
        </w:rPr>
        <w:tab/>
      </w:r>
      <w:r w:rsidR="00564E49" w:rsidRPr="00EE4466">
        <w:rPr>
          <w:b/>
          <w:sz w:val="24"/>
          <w:szCs w:val="24"/>
        </w:rPr>
        <w:t>Moderator (</w:t>
      </w:r>
      <w:proofErr w:type="spellStart"/>
      <w:r w:rsidRPr="00EE4466">
        <w:rPr>
          <w:b/>
          <w:sz w:val="24"/>
          <w:szCs w:val="24"/>
        </w:rPr>
        <w:t>Inter</w:t>
      </w:r>
      <w:r w:rsidR="00A677A0" w:rsidRPr="00EE4466">
        <w:rPr>
          <w:b/>
          <w:sz w:val="24"/>
          <w:szCs w:val="24"/>
        </w:rPr>
        <w:t>D</w:t>
      </w:r>
      <w:r w:rsidRPr="00EE4466">
        <w:rPr>
          <w:b/>
          <w:sz w:val="24"/>
          <w:szCs w:val="24"/>
        </w:rPr>
        <w:t>igital</w:t>
      </w:r>
      <w:proofErr w:type="spellEnd"/>
      <w:r w:rsidR="001108AF" w:rsidRPr="00EE4466">
        <w:rPr>
          <w:b/>
          <w:sz w:val="24"/>
          <w:szCs w:val="24"/>
        </w:rPr>
        <w:t>,</w:t>
      </w:r>
      <w:r w:rsidR="005E1775" w:rsidRPr="00EE4466">
        <w:rPr>
          <w:b/>
          <w:sz w:val="24"/>
          <w:szCs w:val="24"/>
        </w:rPr>
        <w:t xml:space="preserve"> Inc.</w:t>
      </w:r>
      <w:r w:rsidR="00564E49" w:rsidRPr="00EE4466">
        <w:rPr>
          <w:b/>
          <w:sz w:val="24"/>
          <w:szCs w:val="24"/>
        </w:rPr>
        <w:t>)</w:t>
      </w:r>
    </w:p>
    <w:p w14:paraId="5E560AE8" w14:textId="06895C75" w:rsidR="00C4142E" w:rsidRPr="00EE4466" w:rsidRDefault="00C4142E" w:rsidP="00281029">
      <w:pPr>
        <w:pStyle w:val="NoSpacing"/>
        <w:contextualSpacing/>
        <w:jc w:val="both"/>
        <w:rPr>
          <w:rFonts w:eastAsiaTheme="minorEastAsia"/>
          <w:b/>
          <w:sz w:val="24"/>
          <w:szCs w:val="24"/>
        </w:rPr>
      </w:pPr>
      <w:r w:rsidRPr="00EE4466">
        <w:rPr>
          <w:b/>
          <w:sz w:val="24"/>
          <w:szCs w:val="24"/>
        </w:rPr>
        <w:t>Title:</w:t>
      </w:r>
      <w:bookmarkStart w:id="0" w:name="Title"/>
      <w:bookmarkEnd w:id="0"/>
      <w:r w:rsidRPr="00EE4466">
        <w:rPr>
          <w:b/>
          <w:sz w:val="24"/>
          <w:szCs w:val="24"/>
        </w:rPr>
        <w:tab/>
      </w:r>
      <w:r w:rsidRPr="00EE4466">
        <w:rPr>
          <w:b/>
          <w:sz w:val="24"/>
          <w:szCs w:val="24"/>
        </w:rPr>
        <w:tab/>
      </w:r>
      <w:r w:rsidRPr="00EE4466">
        <w:rPr>
          <w:b/>
          <w:sz w:val="24"/>
          <w:szCs w:val="24"/>
        </w:rPr>
        <w:tab/>
      </w:r>
      <w:r w:rsidR="005E1775" w:rsidRPr="00EE4466">
        <w:rPr>
          <w:b/>
          <w:sz w:val="24"/>
          <w:szCs w:val="24"/>
        </w:rPr>
        <w:tab/>
      </w:r>
      <w:r w:rsidR="005E1775" w:rsidRPr="00EE4466">
        <w:rPr>
          <w:b/>
          <w:sz w:val="24"/>
          <w:szCs w:val="24"/>
        </w:rPr>
        <w:tab/>
      </w:r>
      <w:r w:rsidR="002655BF" w:rsidRPr="00EE4466">
        <w:rPr>
          <w:b/>
          <w:sz w:val="24"/>
          <w:szCs w:val="24"/>
        </w:rPr>
        <w:t>Recommended Direction on SRI/TPMI Enhancements for RAN1#11</w:t>
      </w:r>
      <w:r w:rsidR="00EE4466" w:rsidRPr="00EE4466">
        <w:rPr>
          <w:b/>
          <w:sz w:val="24"/>
          <w:szCs w:val="24"/>
        </w:rPr>
        <w:t>1</w:t>
      </w:r>
    </w:p>
    <w:p w14:paraId="35306FB9" w14:textId="5383A684" w:rsidR="00C4142E" w:rsidRPr="00EE4466" w:rsidRDefault="00C4142E" w:rsidP="00281029">
      <w:pPr>
        <w:pStyle w:val="NoSpacing"/>
        <w:contextualSpacing/>
        <w:jc w:val="both"/>
        <w:rPr>
          <w:rFonts w:eastAsia="SimSun"/>
          <w:b/>
          <w:sz w:val="24"/>
          <w:szCs w:val="24"/>
        </w:rPr>
      </w:pPr>
      <w:r w:rsidRPr="00EE4466">
        <w:rPr>
          <w:b/>
          <w:sz w:val="24"/>
          <w:szCs w:val="24"/>
        </w:rPr>
        <w:t>Document for:</w:t>
      </w:r>
      <w:r w:rsidRPr="00EE4466">
        <w:rPr>
          <w:b/>
          <w:sz w:val="24"/>
          <w:szCs w:val="24"/>
        </w:rPr>
        <w:tab/>
      </w:r>
      <w:bookmarkStart w:id="1" w:name="DocumentFor"/>
      <w:bookmarkEnd w:id="1"/>
      <w:r w:rsidRPr="00EE4466">
        <w:rPr>
          <w:b/>
          <w:sz w:val="24"/>
          <w:szCs w:val="24"/>
        </w:rPr>
        <w:t>Discussio</w:t>
      </w:r>
      <w:r w:rsidRPr="00EE4466">
        <w:rPr>
          <w:rFonts w:eastAsia="SimSun"/>
          <w:b/>
          <w:sz w:val="24"/>
          <w:szCs w:val="24"/>
        </w:rPr>
        <w:t>n and Decision</w:t>
      </w:r>
    </w:p>
    <w:p w14:paraId="0953B6DE" w14:textId="77777777" w:rsidR="000E7B48" w:rsidRPr="00E47E6F" w:rsidRDefault="000E7B48" w:rsidP="00281029">
      <w:pPr>
        <w:pStyle w:val="BodyText"/>
        <w:spacing w:after="0"/>
        <w:contextualSpacing/>
        <w:rPr>
          <w:rFonts w:ascii="Times New Roman" w:eastAsiaTheme="minorEastAsia" w:hAnsi="Times New Roman"/>
          <w:sz w:val="22"/>
          <w:szCs w:val="22"/>
          <w:lang w:eastAsia="zh-CN"/>
        </w:rPr>
      </w:pPr>
    </w:p>
    <w:p w14:paraId="57E60B4F" w14:textId="77777777" w:rsidR="00055FF4" w:rsidRPr="00E47E6F" w:rsidRDefault="00C4142E" w:rsidP="00281029">
      <w:pPr>
        <w:pStyle w:val="Heading1"/>
        <w:numPr>
          <w:ilvl w:val="0"/>
          <w:numId w:val="4"/>
        </w:numPr>
        <w:spacing w:before="0" w:after="0"/>
        <w:contextualSpacing/>
        <w:jc w:val="both"/>
        <w:rPr>
          <w:rFonts w:ascii="Times New Roman" w:hAnsi="Times New Roman"/>
          <w:smallCaps/>
          <w:lang w:val="en-US"/>
        </w:rPr>
      </w:pPr>
      <w:r w:rsidRPr="00E47E6F">
        <w:rPr>
          <w:rFonts w:ascii="Times New Roman" w:hAnsi="Times New Roman"/>
          <w:smallCaps/>
          <w:lang w:val="en-US"/>
        </w:rPr>
        <w:t>Background</w:t>
      </w:r>
    </w:p>
    <w:p w14:paraId="3D964DB9" w14:textId="2A62773A" w:rsidR="002B3819" w:rsidRDefault="00B23BC1" w:rsidP="00281029">
      <w:pPr>
        <w:pStyle w:val="BodyText"/>
        <w:spacing w:after="0"/>
        <w:ind w:firstLine="288"/>
        <w:contextualSpacing/>
        <w:rPr>
          <w:rFonts w:ascii="Times New Roman" w:eastAsiaTheme="minorEastAsia" w:hAnsi="Times New Roman"/>
          <w:sz w:val="22"/>
          <w:szCs w:val="22"/>
          <w:lang w:eastAsia="zh-CN"/>
        </w:rPr>
      </w:pPr>
      <w:r w:rsidRPr="00E47E6F">
        <w:rPr>
          <w:rFonts w:ascii="Times New Roman" w:eastAsiaTheme="minorEastAsia" w:hAnsi="Times New Roman"/>
          <w:sz w:val="22"/>
          <w:szCs w:val="22"/>
          <w:lang w:eastAsia="zh-CN"/>
        </w:rPr>
        <w:t xml:space="preserve">In </w:t>
      </w:r>
      <w:r w:rsidR="00641BD5" w:rsidRPr="00E47E6F">
        <w:rPr>
          <w:rFonts w:ascii="Times New Roman" w:eastAsiaTheme="minorEastAsia" w:hAnsi="Times New Roman"/>
          <w:sz w:val="22"/>
          <w:szCs w:val="22"/>
          <w:lang w:eastAsia="zh-CN"/>
        </w:rPr>
        <w:t>RAN plenary #94</w:t>
      </w:r>
      <w:r w:rsidRPr="00E47E6F">
        <w:rPr>
          <w:rFonts w:ascii="Times New Roman" w:eastAsiaTheme="minorEastAsia" w:hAnsi="Times New Roman"/>
          <w:sz w:val="22"/>
          <w:szCs w:val="22"/>
          <w:lang w:eastAsia="zh-CN"/>
        </w:rPr>
        <w:t xml:space="preserve">, the </w:t>
      </w:r>
      <w:r w:rsidR="00641BD5" w:rsidRPr="00E47E6F">
        <w:rPr>
          <w:rFonts w:ascii="Times New Roman" w:eastAsiaTheme="minorEastAsia" w:hAnsi="Times New Roman"/>
          <w:sz w:val="22"/>
          <w:szCs w:val="22"/>
          <w:lang w:eastAsia="zh-CN"/>
        </w:rPr>
        <w:t xml:space="preserve">WID </w:t>
      </w:r>
      <w:r w:rsidRPr="00E47E6F">
        <w:rPr>
          <w:rFonts w:ascii="Times New Roman" w:eastAsiaTheme="minorEastAsia" w:hAnsi="Times New Roman"/>
          <w:sz w:val="22"/>
          <w:szCs w:val="22"/>
          <w:lang w:eastAsia="zh-CN"/>
        </w:rPr>
        <w:t>for Rel-18 MIMO enhancements w</w:t>
      </w:r>
      <w:r w:rsidR="00DC14A6" w:rsidRPr="00E47E6F">
        <w:rPr>
          <w:rFonts w:ascii="Times New Roman" w:eastAsiaTheme="minorEastAsia" w:hAnsi="Times New Roman"/>
          <w:sz w:val="22"/>
          <w:szCs w:val="22"/>
          <w:lang w:eastAsia="zh-CN"/>
        </w:rPr>
        <w:t>as</w:t>
      </w:r>
      <w:r w:rsidRPr="00E47E6F">
        <w:rPr>
          <w:rFonts w:ascii="Times New Roman" w:eastAsiaTheme="minorEastAsia" w:hAnsi="Times New Roman"/>
          <w:sz w:val="22"/>
          <w:szCs w:val="22"/>
          <w:lang w:eastAsia="zh-CN"/>
        </w:rPr>
        <w:t xml:space="preserve"> finalized</w:t>
      </w:r>
      <w:r w:rsidR="00641BD5" w:rsidRPr="00E47E6F">
        <w:rPr>
          <w:rFonts w:ascii="Times New Roman" w:eastAsiaTheme="minorEastAsia" w:hAnsi="Times New Roman"/>
          <w:sz w:val="22"/>
          <w:szCs w:val="22"/>
          <w:lang w:eastAsia="zh-CN"/>
        </w:rPr>
        <w:t xml:space="preserve"> [1]</w:t>
      </w:r>
      <w:r w:rsidRPr="00E47E6F">
        <w:rPr>
          <w:rFonts w:ascii="Times New Roman" w:eastAsiaTheme="minorEastAsia" w:hAnsi="Times New Roman"/>
          <w:sz w:val="22"/>
          <w:szCs w:val="22"/>
          <w:lang w:eastAsia="zh-CN"/>
        </w:rPr>
        <w:t xml:space="preserve">. According to the WID, </w:t>
      </w:r>
      <w:r w:rsidR="00362127">
        <w:rPr>
          <w:rFonts w:ascii="Times New Roman" w:eastAsiaTheme="minorEastAsia" w:hAnsi="Times New Roman"/>
          <w:sz w:val="22"/>
          <w:szCs w:val="22"/>
          <w:lang w:eastAsia="zh-CN"/>
        </w:rPr>
        <w:t xml:space="preserve">some enhancements </w:t>
      </w:r>
      <w:r w:rsidR="00533B93">
        <w:rPr>
          <w:rFonts w:ascii="Times New Roman" w:eastAsiaTheme="minorEastAsia" w:hAnsi="Times New Roman"/>
          <w:sz w:val="22"/>
          <w:szCs w:val="22"/>
          <w:lang w:eastAsia="zh-CN"/>
        </w:rPr>
        <w:t>for</w:t>
      </w:r>
      <w:r w:rsidR="00533B93" w:rsidRPr="00533B93">
        <w:rPr>
          <w:rFonts w:ascii="Times New Roman" w:eastAsiaTheme="minorEastAsia" w:hAnsi="Times New Roman"/>
          <w:sz w:val="22"/>
          <w:szCs w:val="22"/>
          <w:lang w:eastAsia="zh-CN"/>
        </w:rPr>
        <w:t xml:space="preserve"> SRI/TPMI </w:t>
      </w:r>
      <w:r w:rsidR="00533B93">
        <w:rPr>
          <w:rFonts w:ascii="Times New Roman" w:eastAsiaTheme="minorEastAsia" w:hAnsi="Times New Roman"/>
          <w:sz w:val="22"/>
          <w:szCs w:val="22"/>
          <w:lang w:eastAsia="zh-CN"/>
        </w:rPr>
        <w:t>are necessary</w:t>
      </w:r>
      <w:r w:rsidR="002B3819" w:rsidRPr="002B3819">
        <w:rPr>
          <w:rFonts w:ascii="Times New Roman" w:eastAsiaTheme="minorEastAsia" w:hAnsi="Times New Roman"/>
          <w:sz w:val="22"/>
          <w:szCs w:val="22"/>
          <w:lang w:eastAsia="zh-CN"/>
        </w:rPr>
        <w:t xml:space="preserve"> </w:t>
      </w:r>
      <w:r w:rsidR="002B3819">
        <w:rPr>
          <w:rFonts w:ascii="Times New Roman" w:eastAsiaTheme="minorEastAsia" w:hAnsi="Times New Roman"/>
          <w:sz w:val="22"/>
          <w:szCs w:val="22"/>
          <w:lang w:eastAsia="zh-CN"/>
        </w:rPr>
        <w:t>to enable 8 TX UE transmission</w:t>
      </w:r>
      <w:r w:rsidR="00533B93" w:rsidRPr="00533B93">
        <w:rPr>
          <w:rFonts w:ascii="Times New Roman" w:eastAsiaTheme="minorEastAsia" w:hAnsi="Times New Roman"/>
          <w:sz w:val="22"/>
          <w:szCs w:val="22"/>
          <w:lang w:eastAsia="zh-CN"/>
        </w:rPr>
        <w:t xml:space="preserve">. </w:t>
      </w:r>
    </w:p>
    <w:p w14:paraId="192C7892" w14:textId="77777777" w:rsidR="002B3819" w:rsidRDefault="002B3819" w:rsidP="00281029">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2B3819" w14:paraId="1E695C0B" w14:textId="77777777" w:rsidTr="002B3819">
        <w:tc>
          <w:tcPr>
            <w:tcW w:w="10160" w:type="dxa"/>
          </w:tcPr>
          <w:p w14:paraId="123061B0" w14:textId="77777777" w:rsidR="002B3819" w:rsidRPr="00E47E6F" w:rsidRDefault="002B3819" w:rsidP="00281029">
            <w:pPr>
              <w:snapToGrid w:val="0"/>
              <w:spacing w:before="0" w:after="0" w:line="240" w:lineRule="auto"/>
              <w:contextualSpacing/>
              <w:rPr>
                <w:bCs/>
                <w:i/>
                <w:iCs/>
                <w:sz w:val="22"/>
                <w:szCs w:val="22"/>
              </w:rPr>
            </w:pPr>
            <w:r w:rsidRPr="00E47E6F">
              <w:rPr>
                <w:bCs/>
                <w:i/>
                <w:iCs/>
                <w:sz w:val="22"/>
                <w:szCs w:val="22"/>
              </w:rPr>
              <w:t>Objective 5: Study, and if justified, specify UL DMRS, SRS, SRI, and TPMI (including codebook) enhancements to enable 8 Tx UL operation to support 4 and more layers per UE in UL targeting CPE/FWA/vehicle/Industrial devices</w:t>
            </w:r>
          </w:p>
          <w:p w14:paraId="766BBE1D" w14:textId="5A1A3AC0" w:rsidR="002B3819" w:rsidRPr="002B3819" w:rsidRDefault="002B3819" w:rsidP="00281029">
            <w:pPr>
              <w:snapToGrid w:val="0"/>
              <w:spacing w:before="0" w:after="0" w:line="240" w:lineRule="auto"/>
              <w:contextualSpacing/>
              <w:rPr>
                <w:bCs/>
                <w:i/>
                <w:iCs/>
                <w:sz w:val="22"/>
                <w:szCs w:val="22"/>
              </w:rPr>
            </w:pPr>
            <w:r w:rsidRPr="00E47E6F">
              <w:rPr>
                <w:bCs/>
                <w:i/>
                <w:iCs/>
                <w:sz w:val="22"/>
                <w:szCs w:val="22"/>
              </w:rPr>
              <w:t>-</w:t>
            </w:r>
            <w:r w:rsidRPr="00E47E6F">
              <w:rPr>
                <w:bCs/>
                <w:i/>
                <w:iCs/>
                <w:sz w:val="22"/>
                <w:szCs w:val="22"/>
              </w:rPr>
              <w:tab/>
              <w:t>Note: Potential restrictions on the scope of this objective (including coherence assumption, full/non-full power modes) will be identified as part of the study.</w:t>
            </w:r>
          </w:p>
        </w:tc>
      </w:tr>
    </w:tbl>
    <w:p w14:paraId="41433382" w14:textId="77777777" w:rsidR="002B3819" w:rsidRPr="002B3819" w:rsidRDefault="002B3819" w:rsidP="00281029">
      <w:pPr>
        <w:pStyle w:val="BodyText"/>
        <w:spacing w:after="0"/>
        <w:ind w:firstLine="288"/>
        <w:contextualSpacing/>
        <w:rPr>
          <w:rFonts w:ascii="Times New Roman" w:eastAsiaTheme="minorEastAsia" w:hAnsi="Times New Roman"/>
          <w:sz w:val="22"/>
          <w:szCs w:val="22"/>
          <w:lang w:val="en-GB" w:eastAsia="zh-CN"/>
        </w:rPr>
      </w:pPr>
    </w:p>
    <w:p w14:paraId="0D37DB93" w14:textId="29C3539B" w:rsidR="00A5282E" w:rsidRDefault="00533B93" w:rsidP="00281029">
      <w:pPr>
        <w:pStyle w:val="BodyText"/>
        <w:spacing w:after="0"/>
        <w:ind w:firstLine="288"/>
        <w:contextualSpacing/>
        <w:rPr>
          <w:rFonts w:ascii="Times New Roman" w:eastAsiaTheme="minorEastAsia" w:hAnsi="Times New Roman"/>
          <w:sz w:val="22"/>
          <w:szCs w:val="22"/>
          <w:lang w:eastAsia="zh-CN"/>
        </w:rPr>
      </w:pPr>
      <w:r w:rsidRPr="00533B93">
        <w:rPr>
          <w:rFonts w:ascii="Times New Roman" w:eastAsiaTheme="minorEastAsia" w:hAnsi="Times New Roman"/>
          <w:sz w:val="22"/>
          <w:szCs w:val="22"/>
          <w:lang w:eastAsia="zh-CN"/>
        </w:rPr>
        <w:t>T</w:t>
      </w:r>
      <w:r>
        <w:rPr>
          <w:rFonts w:ascii="Times New Roman" w:eastAsiaTheme="minorEastAsia" w:hAnsi="Times New Roman"/>
          <w:sz w:val="22"/>
          <w:szCs w:val="22"/>
          <w:lang w:eastAsia="zh-CN"/>
        </w:rPr>
        <w:t xml:space="preserve">o accomplish the objective, </w:t>
      </w:r>
      <w:r w:rsidR="002B3819">
        <w:rPr>
          <w:rFonts w:ascii="Times New Roman" w:eastAsiaTheme="minorEastAsia" w:hAnsi="Times New Roman"/>
          <w:sz w:val="22"/>
          <w:szCs w:val="22"/>
          <w:lang w:eastAsia="zh-CN"/>
        </w:rPr>
        <w:t xml:space="preserve">the scope of </w:t>
      </w:r>
      <w:r w:rsidRPr="00533B93">
        <w:rPr>
          <w:rFonts w:ascii="Times New Roman" w:eastAsiaTheme="minorEastAsia" w:hAnsi="Times New Roman"/>
          <w:sz w:val="22"/>
          <w:szCs w:val="22"/>
          <w:lang w:eastAsia="zh-CN"/>
        </w:rPr>
        <w:t xml:space="preserve">this agenda item </w:t>
      </w:r>
      <w:r w:rsidR="003718F1">
        <w:rPr>
          <w:rFonts w:ascii="Times New Roman" w:eastAsiaTheme="minorEastAsia" w:hAnsi="Times New Roman"/>
          <w:sz w:val="22"/>
          <w:szCs w:val="22"/>
          <w:lang w:eastAsia="zh-CN"/>
        </w:rPr>
        <w:t>centers on</w:t>
      </w:r>
      <w:r w:rsidRPr="00533B93">
        <w:rPr>
          <w:rFonts w:ascii="Times New Roman" w:eastAsiaTheme="minorEastAsia" w:hAnsi="Times New Roman"/>
          <w:sz w:val="22"/>
          <w:szCs w:val="22"/>
          <w:lang w:eastAsia="zh-CN"/>
        </w:rPr>
        <w:t xml:space="preserve"> codebook design for 8TX, CW to layer mapping, SRS enhancements to support 8 ports, impacts resulted from coherency characteristics of such UEs a</w:t>
      </w:r>
      <w:r w:rsidR="002B3819">
        <w:rPr>
          <w:rFonts w:ascii="Times New Roman" w:eastAsiaTheme="minorEastAsia" w:hAnsi="Times New Roman"/>
          <w:sz w:val="22"/>
          <w:szCs w:val="22"/>
          <w:lang w:eastAsia="zh-CN"/>
        </w:rPr>
        <w:t>s well as</w:t>
      </w:r>
      <w:r w:rsidRPr="00533B93">
        <w:rPr>
          <w:rFonts w:ascii="Times New Roman" w:eastAsiaTheme="minorEastAsia" w:hAnsi="Times New Roman"/>
          <w:sz w:val="22"/>
          <w:szCs w:val="22"/>
          <w:lang w:eastAsia="zh-CN"/>
        </w:rPr>
        <w:t xml:space="preserve"> UE operation with full power.</w:t>
      </w:r>
    </w:p>
    <w:p w14:paraId="456B24D2" w14:textId="3A705904" w:rsidR="00F81D23" w:rsidRDefault="00F81D23" w:rsidP="00281029">
      <w:pPr>
        <w:pStyle w:val="BodyText"/>
        <w:spacing w:after="0"/>
        <w:ind w:firstLine="288"/>
        <w:contextualSpacing/>
        <w:rPr>
          <w:rFonts w:ascii="Times New Roman" w:eastAsiaTheme="minorEastAsia" w:hAnsi="Times New Roman"/>
          <w:sz w:val="22"/>
          <w:szCs w:val="22"/>
          <w:lang w:eastAsia="zh-CN"/>
        </w:rPr>
      </w:pPr>
    </w:p>
    <w:p w14:paraId="0313C84C" w14:textId="44E0C81B" w:rsidR="00F81D23" w:rsidRPr="00E47E6F" w:rsidRDefault="00461603" w:rsidP="0028102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w:t>
      </w:r>
      <w:r w:rsidR="00F81D23">
        <w:rPr>
          <w:rFonts w:ascii="Times New Roman" w:eastAsiaTheme="minorEastAsia" w:hAnsi="Times New Roman"/>
          <w:sz w:val="22"/>
          <w:szCs w:val="22"/>
          <w:lang w:eastAsia="zh-CN"/>
        </w:rPr>
        <w:t xml:space="preserve">he objective of this contribution is </w:t>
      </w:r>
      <w:r>
        <w:rPr>
          <w:rFonts w:ascii="Times New Roman" w:eastAsiaTheme="minorEastAsia" w:hAnsi="Times New Roman"/>
          <w:sz w:val="22"/>
          <w:szCs w:val="22"/>
          <w:lang w:eastAsia="zh-CN"/>
        </w:rPr>
        <w:t>to suggest some direction for the discussion in the next meeting based on the recent progress. By no means, it is intended to restrict the scope of the discussion</w:t>
      </w:r>
      <w:r w:rsidR="00F81D23">
        <w:rPr>
          <w:rFonts w:ascii="Times New Roman" w:eastAsiaTheme="minorEastAsia" w:hAnsi="Times New Roman"/>
          <w:sz w:val="22"/>
          <w:szCs w:val="22"/>
          <w:lang w:eastAsia="zh-CN"/>
        </w:rPr>
        <w:t>.</w:t>
      </w:r>
    </w:p>
    <w:p w14:paraId="046A3494" w14:textId="77777777" w:rsidR="000C42D9" w:rsidRPr="00E47E6F" w:rsidRDefault="000C42D9" w:rsidP="00281029">
      <w:pPr>
        <w:overflowPunct/>
        <w:autoSpaceDE/>
        <w:autoSpaceDN/>
        <w:adjustRightInd/>
        <w:spacing w:after="0"/>
        <w:contextualSpacing/>
        <w:jc w:val="both"/>
        <w:textAlignment w:val="auto"/>
        <w:rPr>
          <w:rFonts w:eastAsiaTheme="minorEastAsia"/>
          <w:sz w:val="22"/>
          <w:szCs w:val="22"/>
          <w:lang w:val="en-US" w:eastAsia="zh-CN"/>
        </w:rPr>
      </w:pPr>
    </w:p>
    <w:p w14:paraId="343EC8F0" w14:textId="537C93FA" w:rsidR="00693DB6" w:rsidRPr="00E47E6F" w:rsidRDefault="009D1824" w:rsidP="00281029">
      <w:pPr>
        <w:pStyle w:val="Heading1"/>
        <w:numPr>
          <w:ilvl w:val="0"/>
          <w:numId w:val="4"/>
        </w:numPr>
        <w:spacing w:before="0" w:after="0"/>
        <w:contextualSpacing/>
        <w:jc w:val="both"/>
        <w:rPr>
          <w:rFonts w:ascii="Times New Roman" w:hAnsi="Times New Roman"/>
          <w:smallCaps/>
          <w:lang w:val="en-US"/>
        </w:rPr>
      </w:pPr>
      <w:r>
        <w:rPr>
          <w:rFonts w:ascii="Times New Roman" w:hAnsi="Times New Roman"/>
          <w:smallCaps/>
          <w:lang w:val="en-US"/>
        </w:rPr>
        <w:t xml:space="preserve">Proposed </w:t>
      </w:r>
      <w:r w:rsidR="00B42056">
        <w:rPr>
          <w:rFonts w:ascii="Times New Roman" w:hAnsi="Times New Roman"/>
          <w:smallCaps/>
          <w:lang w:val="en-US"/>
        </w:rPr>
        <w:t>Topics for Discussion</w:t>
      </w:r>
      <w:r>
        <w:rPr>
          <w:rFonts w:ascii="Times New Roman" w:hAnsi="Times New Roman"/>
          <w:smallCaps/>
          <w:lang w:val="en-US"/>
        </w:rPr>
        <w:t xml:space="preserve"> in RAN1 #11</w:t>
      </w:r>
      <w:r w:rsidR="00DE52D3">
        <w:rPr>
          <w:rFonts w:ascii="Times New Roman" w:hAnsi="Times New Roman"/>
          <w:smallCaps/>
          <w:lang w:val="en-US"/>
        </w:rPr>
        <w:t>1</w:t>
      </w:r>
    </w:p>
    <w:p w14:paraId="6CCFB420" w14:textId="2616C668" w:rsidR="00B273FA" w:rsidRDefault="00924091" w:rsidP="00281029">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To ensure having a consistent progress for this agenda item, and b</w:t>
      </w:r>
      <w:r w:rsidR="00B42056">
        <w:rPr>
          <w:rFonts w:ascii="Times New Roman" w:eastAsiaTheme="minorEastAsia" w:hAnsi="Times New Roman"/>
          <w:sz w:val="22"/>
          <w:szCs w:val="22"/>
          <w:lang w:eastAsia="zh-CN"/>
        </w:rPr>
        <w:t>ased on the agreements in RAN1 #</w:t>
      </w:r>
      <w:r w:rsidR="007E618A">
        <w:rPr>
          <w:rFonts w:ascii="Times New Roman" w:eastAsiaTheme="minorEastAsia" w:hAnsi="Times New Roman"/>
          <w:sz w:val="22"/>
          <w:szCs w:val="22"/>
          <w:lang w:eastAsia="zh-CN"/>
        </w:rPr>
        <w:t>11</w:t>
      </w:r>
      <w:r w:rsidR="00DE52D3">
        <w:rPr>
          <w:rFonts w:ascii="Times New Roman" w:eastAsiaTheme="minorEastAsia" w:hAnsi="Times New Roman"/>
          <w:sz w:val="22"/>
          <w:szCs w:val="22"/>
          <w:lang w:eastAsia="zh-CN"/>
        </w:rPr>
        <w:t>1</w:t>
      </w:r>
      <w:r w:rsidR="00B42056">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some</w:t>
      </w:r>
      <w:r w:rsidR="00B42056">
        <w:rPr>
          <w:rFonts w:ascii="Times New Roman" w:eastAsiaTheme="minorEastAsia" w:hAnsi="Times New Roman"/>
          <w:sz w:val="22"/>
          <w:szCs w:val="22"/>
          <w:lang w:eastAsia="zh-CN"/>
        </w:rPr>
        <w:t xml:space="preserve"> topics </w:t>
      </w:r>
      <w:r>
        <w:rPr>
          <w:rFonts w:ascii="Times New Roman" w:eastAsiaTheme="minorEastAsia" w:hAnsi="Times New Roman"/>
          <w:sz w:val="22"/>
          <w:szCs w:val="22"/>
          <w:lang w:eastAsia="zh-CN"/>
        </w:rPr>
        <w:t xml:space="preserve">seem to have a higher priority for discussion </w:t>
      </w:r>
      <w:r w:rsidR="00201D48">
        <w:rPr>
          <w:rFonts w:ascii="Times New Roman" w:eastAsiaTheme="minorEastAsia" w:hAnsi="Times New Roman"/>
          <w:sz w:val="22"/>
          <w:szCs w:val="22"/>
          <w:lang w:eastAsia="zh-CN"/>
        </w:rPr>
        <w:t>than others for</w:t>
      </w:r>
      <w:r w:rsidR="00B42056">
        <w:rPr>
          <w:rFonts w:ascii="Times New Roman" w:eastAsiaTheme="minorEastAsia" w:hAnsi="Times New Roman"/>
          <w:sz w:val="22"/>
          <w:szCs w:val="22"/>
          <w:lang w:eastAsia="zh-CN"/>
        </w:rPr>
        <w:t xml:space="preserve"> the next meeting.</w:t>
      </w:r>
      <w:r w:rsidR="00201D48">
        <w:rPr>
          <w:rFonts w:ascii="Times New Roman" w:eastAsiaTheme="minorEastAsia" w:hAnsi="Times New Roman"/>
          <w:sz w:val="22"/>
          <w:szCs w:val="22"/>
          <w:lang w:eastAsia="zh-CN"/>
        </w:rPr>
        <w:t xml:space="preserve"> Here are some suggestions for the course of discussion in the next meeting,</w:t>
      </w:r>
    </w:p>
    <w:p w14:paraId="2E0FCC64" w14:textId="77777777" w:rsidR="00B42056" w:rsidRDefault="00B42056" w:rsidP="00281029">
      <w:pPr>
        <w:pStyle w:val="BodyText"/>
        <w:spacing w:after="0"/>
        <w:contextualSpacing/>
        <w:rPr>
          <w:rFonts w:ascii="Times New Roman" w:eastAsiaTheme="minorEastAsia" w:hAnsi="Times New Roman"/>
          <w:b/>
          <w:bCs/>
          <w:sz w:val="22"/>
          <w:szCs w:val="22"/>
          <w:highlight w:val="lightGray"/>
          <w:lang w:eastAsia="zh-CN"/>
        </w:rPr>
      </w:pPr>
    </w:p>
    <w:p w14:paraId="7EED91D3" w14:textId="549D24FC" w:rsidR="00A62B5D" w:rsidRPr="00C63F3D" w:rsidRDefault="00B42056" w:rsidP="00281029">
      <w:pPr>
        <w:pStyle w:val="BodyText"/>
        <w:spacing w:after="0"/>
        <w:contextualSpacing/>
        <w:rPr>
          <w:rFonts w:ascii="Times New Roman" w:eastAsiaTheme="minorEastAsia" w:hAnsi="Times New Roman"/>
          <w:b/>
          <w:bCs/>
          <w:sz w:val="22"/>
          <w:szCs w:val="22"/>
          <w:highlight w:val="lightGray"/>
          <w:lang w:eastAsia="zh-CN"/>
        </w:rPr>
      </w:pPr>
      <w:r w:rsidRPr="00B42056">
        <w:rPr>
          <w:rFonts w:ascii="Times New Roman" w:eastAsiaTheme="minorEastAsia" w:hAnsi="Times New Roman"/>
          <w:b/>
          <w:bCs/>
          <w:sz w:val="22"/>
          <w:szCs w:val="22"/>
          <w:highlight w:val="lightGray"/>
          <w:lang w:eastAsia="zh-CN"/>
        </w:rPr>
        <w:t xml:space="preserve">High Priority </w:t>
      </w:r>
      <w:r w:rsidR="00C63F3D" w:rsidRPr="00C63F3D">
        <w:rPr>
          <w:rFonts w:ascii="Times New Roman" w:eastAsiaTheme="minorEastAsia" w:hAnsi="Times New Roman"/>
          <w:b/>
          <w:bCs/>
          <w:sz w:val="22"/>
          <w:szCs w:val="22"/>
          <w:highlight w:val="lightGray"/>
          <w:lang w:eastAsia="zh-CN"/>
        </w:rPr>
        <w:t>Discussion</w:t>
      </w:r>
      <w:r w:rsidR="00A62B5D" w:rsidRPr="00C63F3D">
        <w:rPr>
          <w:rFonts w:ascii="Times New Roman" w:eastAsiaTheme="minorEastAsia" w:hAnsi="Times New Roman"/>
          <w:b/>
          <w:bCs/>
          <w:sz w:val="22"/>
          <w:szCs w:val="22"/>
          <w:highlight w:val="lightGray"/>
          <w:lang w:eastAsia="zh-CN"/>
        </w:rPr>
        <w:t xml:space="preserve"> </w:t>
      </w:r>
    </w:p>
    <w:p w14:paraId="43E9AE95" w14:textId="7B483177" w:rsidR="00B42056" w:rsidRPr="00E37C87" w:rsidRDefault="00A62B5D" w:rsidP="00281029">
      <w:pPr>
        <w:pStyle w:val="BodyText"/>
        <w:spacing w:after="0"/>
        <w:contextualSpacing/>
        <w:rPr>
          <w:rFonts w:ascii="Times New Roman" w:eastAsiaTheme="minorEastAsia" w:hAnsi="Times New Roman"/>
          <w:sz w:val="22"/>
          <w:szCs w:val="22"/>
          <w:u w:val="single"/>
          <w:lang w:eastAsia="zh-CN"/>
        </w:rPr>
      </w:pPr>
      <w:r w:rsidRPr="00E37C87">
        <w:rPr>
          <w:rFonts w:ascii="Times New Roman" w:eastAsiaTheme="minorEastAsia" w:hAnsi="Times New Roman"/>
          <w:b/>
          <w:bCs/>
          <w:sz w:val="22"/>
          <w:szCs w:val="22"/>
          <w:u w:val="single"/>
          <w:lang w:eastAsia="zh-CN"/>
        </w:rPr>
        <w:t xml:space="preserve">Definition: </w:t>
      </w:r>
      <w:r w:rsidRPr="00E37C87">
        <w:rPr>
          <w:rFonts w:ascii="Times New Roman" w:eastAsiaTheme="minorEastAsia" w:hAnsi="Times New Roman"/>
          <w:sz w:val="22"/>
          <w:szCs w:val="22"/>
          <w:u w:val="single"/>
          <w:lang w:eastAsia="zh-CN"/>
        </w:rPr>
        <w:t xml:space="preserve">These are the topics that are essential to </w:t>
      </w:r>
      <w:r w:rsidR="00201D48" w:rsidRPr="00E37C87">
        <w:rPr>
          <w:rFonts w:ascii="Times New Roman" w:eastAsiaTheme="minorEastAsia" w:hAnsi="Times New Roman"/>
          <w:sz w:val="22"/>
          <w:szCs w:val="22"/>
          <w:u w:val="single"/>
          <w:lang w:eastAsia="zh-CN"/>
        </w:rPr>
        <w:t xml:space="preserve">be </w:t>
      </w:r>
      <w:r w:rsidRPr="00E37C87">
        <w:rPr>
          <w:rFonts w:ascii="Times New Roman" w:eastAsiaTheme="minorEastAsia" w:hAnsi="Times New Roman"/>
          <w:sz w:val="22"/>
          <w:szCs w:val="22"/>
          <w:u w:val="single"/>
          <w:lang w:eastAsia="zh-CN"/>
        </w:rPr>
        <w:t>resolve</w:t>
      </w:r>
      <w:r w:rsidR="00201D48" w:rsidRPr="00E37C87">
        <w:rPr>
          <w:rFonts w:ascii="Times New Roman" w:eastAsiaTheme="minorEastAsia" w:hAnsi="Times New Roman"/>
          <w:sz w:val="22"/>
          <w:szCs w:val="22"/>
          <w:u w:val="single"/>
          <w:lang w:eastAsia="zh-CN"/>
        </w:rPr>
        <w:t>d</w:t>
      </w:r>
      <w:r w:rsidRPr="00E37C87">
        <w:rPr>
          <w:rFonts w:ascii="Times New Roman" w:eastAsiaTheme="minorEastAsia" w:hAnsi="Times New Roman"/>
          <w:sz w:val="22"/>
          <w:szCs w:val="22"/>
          <w:u w:val="single"/>
          <w:lang w:eastAsia="zh-CN"/>
        </w:rPr>
        <w:t xml:space="preserve"> at earliest possible </w:t>
      </w:r>
      <w:r w:rsidR="00E37C87" w:rsidRPr="00E37C87">
        <w:rPr>
          <w:rFonts w:ascii="Times New Roman" w:eastAsiaTheme="minorEastAsia" w:hAnsi="Times New Roman"/>
          <w:sz w:val="22"/>
          <w:szCs w:val="22"/>
          <w:u w:val="single"/>
          <w:lang w:eastAsia="zh-CN"/>
        </w:rPr>
        <w:t>for</w:t>
      </w:r>
      <w:r w:rsidRPr="00E37C87">
        <w:rPr>
          <w:rFonts w:ascii="Times New Roman" w:eastAsiaTheme="minorEastAsia" w:hAnsi="Times New Roman"/>
          <w:sz w:val="22"/>
          <w:szCs w:val="22"/>
          <w:u w:val="single"/>
          <w:lang w:eastAsia="zh-CN"/>
        </w:rPr>
        <w:t xml:space="preserve"> progress in future meeting</w:t>
      </w:r>
      <w:r w:rsidR="0041489B" w:rsidRPr="00E37C87">
        <w:rPr>
          <w:rFonts w:ascii="Times New Roman" w:eastAsiaTheme="minorEastAsia" w:hAnsi="Times New Roman"/>
          <w:sz w:val="22"/>
          <w:szCs w:val="22"/>
          <w:u w:val="single"/>
          <w:lang w:eastAsia="zh-CN"/>
        </w:rPr>
        <w:t>s</w:t>
      </w:r>
      <w:r w:rsidRPr="00E37C87">
        <w:rPr>
          <w:rFonts w:ascii="Times New Roman" w:eastAsiaTheme="minorEastAsia" w:hAnsi="Times New Roman"/>
          <w:sz w:val="22"/>
          <w:szCs w:val="22"/>
          <w:u w:val="single"/>
          <w:lang w:eastAsia="zh-CN"/>
        </w:rPr>
        <w:t>.</w:t>
      </w:r>
    </w:p>
    <w:p w14:paraId="09E6F3A7" w14:textId="0BFEA15C" w:rsidR="00EC27CD" w:rsidRDefault="00D5177B">
      <w:pPr>
        <w:pStyle w:val="BodyText"/>
        <w:numPr>
          <w:ilvl w:val="0"/>
          <w:numId w:val="14"/>
        </w:numPr>
        <w:spacing w:after="0"/>
        <w:contextualSpacing/>
        <w:rPr>
          <w:rFonts w:ascii="Times New Roman" w:eastAsiaTheme="minorEastAsia" w:hAnsi="Times New Roman"/>
          <w:sz w:val="22"/>
          <w:szCs w:val="22"/>
          <w:lang w:eastAsia="zh-CN"/>
        </w:rPr>
      </w:pPr>
      <w:r w:rsidRPr="00D713C8">
        <w:rPr>
          <w:rFonts w:ascii="Times New Roman" w:eastAsiaTheme="minorEastAsia" w:hAnsi="Times New Roman"/>
          <w:b/>
          <w:bCs/>
          <w:sz w:val="22"/>
          <w:szCs w:val="22"/>
          <w:lang w:eastAsia="zh-CN"/>
        </w:rPr>
        <w:t>D</w:t>
      </w:r>
      <w:r w:rsidR="00EC27CD" w:rsidRPr="00D713C8">
        <w:rPr>
          <w:rFonts w:ascii="Times New Roman" w:eastAsiaTheme="minorEastAsia" w:hAnsi="Times New Roman"/>
          <w:b/>
          <w:bCs/>
          <w:sz w:val="22"/>
          <w:szCs w:val="22"/>
          <w:lang w:eastAsia="zh-CN"/>
        </w:rPr>
        <w:t>ecision</w:t>
      </w:r>
      <w:r w:rsidR="00EC27CD">
        <w:rPr>
          <w:rFonts w:ascii="Times New Roman" w:eastAsiaTheme="minorEastAsia" w:hAnsi="Times New Roman"/>
          <w:sz w:val="22"/>
          <w:szCs w:val="22"/>
          <w:lang w:eastAsia="zh-CN"/>
        </w:rPr>
        <w:t xml:space="preserve"> on codebook </w:t>
      </w:r>
      <w:r w:rsidR="004A753E">
        <w:rPr>
          <w:rFonts w:ascii="Times New Roman" w:eastAsiaTheme="minorEastAsia" w:hAnsi="Times New Roman"/>
          <w:sz w:val="22"/>
          <w:szCs w:val="22"/>
          <w:lang w:eastAsia="zh-CN"/>
        </w:rPr>
        <w:t xml:space="preserve">design </w:t>
      </w:r>
      <w:r w:rsidR="00EC27CD">
        <w:rPr>
          <w:rFonts w:ascii="Times New Roman" w:eastAsiaTheme="minorEastAsia" w:hAnsi="Times New Roman"/>
          <w:sz w:val="22"/>
          <w:szCs w:val="22"/>
          <w:lang w:eastAsia="zh-CN"/>
        </w:rPr>
        <w:t xml:space="preserve">for </w:t>
      </w:r>
      <w:r w:rsidR="004A753E">
        <w:rPr>
          <w:rFonts w:ascii="Times New Roman" w:eastAsiaTheme="minorEastAsia" w:hAnsi="Times New Roman"/>
          <w:sz w:val="22"/>
          <w:szCs w:val="22"/>
          <w:lang w:eastAsia="zh-CN"/>
        </w:rPr>
        <w:t xml:space="preserve">fully-coherent </w:t>
      </w:r>
      <w:r w:rsidR="00EC27CD">
        <w:rPr>
          <w:rFonts w:ascii="Times New Roman" w:eastAsiaTheme="minorEastAsia" w:hAnsi="Times New Roman"/>
          <w:sz w:val="22"/>
          <w:szCs w:val="22"/>
          <w:lang w:eastAsia="zh-CN"/>
        </w:rPr>
        <w:t>8TX UEs</w:t>
      </w:r>
    </w:p>
    <w:p w14:paraId="699FAE93" w14:textId="30EDB6B2" w:rsidR="00DE52D3" w:rsidRDefault="00DE52D3">
      <w:pPr>
        <w:pStyle w:val="BodyText"/>
        <w:numPr>
          <w:ilvl w:val="0"/>
          <w:numId w:val="14"/>
        </w:numPr>
        <w:spacing w:after="0"/>
        <w:contextualSpacing/>
        <w:rPr>
          <w:rFonts w:ascii="Times New Roman" w:eastAsiaTheme="minorEastAsia" w:hAnsi="Times New Roman"/>
          <w:sz w:val="22"/>
          <w:szCs w:val="22"/>
          <w:lang w:eastAsia="zh-CN"/>
        </w:rPr>
      </w:pPr>
      <w:r w:rsidRPr="00D713C8">
        <w:rPr>
          <w:rFonts w:ascii="Times New Roman" w:eastAsiaTheme="minorEastAsia" w:hAnsi="Times New Roman"/>
          <w:b/>
          <w:bCs/>
          <w:sz w:val="22"/>
          <w:szCs w:val="22"/>
          <w:lang w:eastAsia="zh-CN"/>
        </w:rPr>
        <w:t>Finalizing/</w:t>
      </w:r>
      <w:r w:rsidR="005A3612" w:rsidRPr="00D713C8">
        <w:rPr>
          <w:rFonts w:ascii="Times New Roman" w:eastAsiaTheme="minorEastAsia" w:hAnsi="Times New Roman"/>
          <w:b/>
          <w:bCs/>
          <w:sz w:val="22"/>
          <w:szCs w:val="22"/>
          <w:lang w:eastAsia="zh-CN"/>
        </w:rPr>
        <w:t>Co</w:t>
      </w:r>
      <w:r w:rsidRPr="00D713C8">
        <w:rPr>
          <w:rFonts w:ascii="Times New Roman" w:eastAsiaTheme="minorEastAsia" w:hAnsi="Times New Roman"/>
          <w:b/>
          <w:bCs/>
          <w:sz w:val="22"/>
          <w:szCs w:val="22"/>
          <w:lang w:eastAsia="zh-CN"/>
        </w:rPr>
        <w:t>nfirming</w:t>
      </w:r>
      <w:r>
        <w:rPr>
          <w:rFonts w:ascii="Times New Roman" w:eastAsiaTheme="minorEastAsia" w:hAnsi="Times New Roman"/>
          <w:sz w:val="22"/>
          <w:szCs w:val="22"/>
          <w:lang w:eastAsia="zh-CN"/>
        </w:rPr>
        <w:t xml:space="preserve"> the WA for the number of CWs for transmission with &gt;4 </w:t>
      </w:r>
      <w:r w:rsidR="00D713C8">
        <w:rPr>
          <w:rFonts w:ascii="Times New Roman" w:eastAsiaTheme="minorEastAsia" w:hAnsi="Times New Roman"/>
          <w:sz w:val="22"/>
          <w:szCs w:val="22"/>
          <w:lang w:eastAsia="zh-CN"/>
        </w:rPr>
        <w:t>layers</w:t>
      </w:r>
      <w:r>
        <w:rPr>
          <w:rFonts w:ascii="Times New Roman" w:eastAsiaTheme="minorEastAsia" w:hAnsi="Times New Roman"/>
          <w:sz w:val="22"/>
          <w:szCs w:val="22"/>
          <w:lang w:eastAsia="zh-CN"/>
        </w:rPr>
        <w:t xml:space="preserve"> by an 8 TX UE</w:t>
      </w:r>
    </w:p>
    <w:p w14:paraId="75404C7D" w14:textId="14FE82D3" w:rsidR="005729D9" w:rsidRPr="005729D9" w:rsidRDefault="005729D9">
      <w:pPr>
        <w:pStyle w:val="ListParagraph"/>
        <w:numPr>
          <w:ilvl w:val="0"/>
          <w:numId w:val="14"/>
        </w:numPr>
        <w:rPr>
          <w:rFonts w:ascii="Times New Roman" w:eastAsiaTheme="minorEastAsia" w:hAnsi="Times New Roman"/>
          <w:lang w:eastAsia="zh-CN"/>
        </w:rPr>
      </w:pPr>
      <w:r w:rsidRPr="00D713C8">
        <w:rPr>
          <w:rFonts w:ascii="Times New Roman" w:eastAsiaTheme="minorEastAsia" w:hAnsi="Times New Roman"/>
          <w:b/>
          <w:bCs/>
          <w:lang w:eastAsia="zh-CN"/>
        </w:rPr>
        <w:t>Identify and agree</w:t>
      </w:r>
      <w:r w:rsidRPr="005729D9">
        <w:rPr>
          <w:rFonts w:ascii="Times New Roman" w:eastAsiaTheme="minorEastAsia" w:hAnsi="Times New Roman"/>
          <w:lang w:eastAsia="zh-CN"/>
        </w:rPr>
        <w:t xml:space="preserve"> on at least one potential PA architecture </w:t>
      </w:r>
      <w:r>
        <w:rPr>
          <w:rFonts w:ascii="Times New Roman" w:eastAsiaTheme="minorEastAsia" w:hAnsi="Times New Roman"/>
          <w:lang w:eastAsia="zh-CN"/>
        </w:rPr>
        <w:t>for full power operation</w:t>
      </w:r>
    </w:p>
    <w:p w14:paraId="5AD1A2A7" w14:textId="01E1F5D4" w:rsidR="00B42056" w:rsidRDefault="00B42056" w:rsidP="003219BA">
      <w:pPr>
        <w:pStyle w:val="BodyText"/>
        <w:spacing w:after="0"/>
        <w:contextualSpacing/>
        <w:rPr>
          <w:rFonts w:ascii="Times New Roman" w:eastAsiaTheme="minorEastAsia" w:hAnsi="Times New Roman"/>
          <w:sz w:val="22"/>
          <w:szCs w:val="22"/>
          <w:lang w:eastAsia="zh-CN"/>
        </w:rPr>
      </w:pPr>
    </w:p>
    <w:p w14:paraId="2A05D819" w14:textId="7B74C37E" w:rsidR="003219BA" w:rsidRDefault="00FF5239" w:rsidP="003219BA">
      <w:pPr>
        <w:pStyle w:val="BodyText"/>
        <w:spacing w:after="0"/>
        <w:contextualSpacing/>
        <w:rPr>
          <w:rFonts w:ascii="Times New Roman" w:eastAsiaTheme="minorEastAsia" w:hAnsi="Times New Roman"/>
          <w:b/>
          <w:bCs/>
          <w:sz w:val="22"/>
          <w:szCs w:val="22"/>
          <w:lang w:eastAsia="zh-CN"/>
        </w:rPr>
      </w:pPr>
      <w:r>
        <w:rPr>
          <w:rFonts w:ascii="Times New Roman" w:eastAsiaTheme="minorEastAsia" w:hAnsi="Times New Roman"/>
          <w:b/>
          <w:bCs/>
          <w:sz w:val="22"/>
          <w:szCs w:val="22"/>
          <w:highlight w:val="lightGray"/>
          <w:lang w:eastAsia="zh-CN"/>
        </w:rPr>
        <w:t>Other</w:t>
      </w:r>
      <w:r w:rsidR="003219BA">
        <w:rPr>
          <w:rFonts w:ascii="Times New Roman" w:eastAsiaTheme="minorEastAsia" w:hAnsi="Times New Roman"/>
          <w:b/>
          <w:bCs/>
          <w:sz w:val="22"/>
          <w:szCs w:val="22"/>
          <w:highlight w:val="lightGray"/>
          <w:lang w:eastAsia="zh-CN"/>
        </w:rPr>
        <w:t xml:space="preserve"> </w:t>
      </w:r>
      <w:r w:rsidR="00C63F3D" w:rsidRPr="00C63F3D">
        <w:rPr>
          <w:rFonts w:ascii="Times New Roman" w:eastAsiaTheme="minorEastAsia" w:hAnsi="Times New Roman"/>
          <w:b/>
          <w:bCs/>
          <w:sz w:val="22"/>
          <w:szCs w:val="22"/>
          <w:highlight w:val="lightGray"/>
          <w:lang w:eastAsia="zh-CN"/>
        </w:rPr>
        <w:t>Discussion</w:t>
      </w:r>
    </w:p>
    <w:p w14:paraId="54A0706D" w14:textId="1D9430F5" w:rsidR="003219BA" w:rsidRPr="00E37C87" w:rsidRDefault="003219BA" w:rsidP="003219BA">
      <w:pPr>
        <w:pStyle w:val="BodyText"/>
        <w:spacing w:after="0"/>
        <w:contextualSpacing/>
        <w:rPr>
          <w:rFonts w:ascii="Times New Roman" w:eastAsiaTheme="minorEastAsia" w:hAnsi="Times New Roman"/>
          <w:sz w:val="22"/>
          <w:szCs w:val="22"/>
          <w:u w:val="single"/>
          <w:lang w:eastAsia="zh-CN"/>
        </w:rPr>
      </w:pPr>
      <w:r w:rsidRPr="00E37C87">
        <w:rPr>
          <w:rFonts w:ascii="Times New Roman" w:eastAsiaTheme="minorEastAsia" w:hAnsi="Times New Roman"/>
          <w:b/>
          <w:bCs/>
          <w:sz w:val="22"/>
          <w:szCs w:val="22"/>
          <w:u w:val="single"/>
          <w:lang w:eastAsia="zh-CN"/>
        </w:rPr>
        <w:t xml:space="preserve">Definition: </w:t>
      </w:r>
      <w:r w:rsidRPr="00E37C87">
        <w:rPr>
          <w:rFonts w:ascii="Times New Roman" w:eastAsiaTheme="minorEastAsia" w:hAnsi="Times New Roman"/>
          <w:sz w:val="22"/>
          <w:szCs w:val="22"/>
          <w:u w:val="single"/>
          <w:lang w:eastAsia="zh-CN"/>
        </w:rPr>
        <w:t xml:space="preserve">These are topics that we could </w:t>
      </w:r>
      <w:r w:rsidR="007764AD">
        <w:rPr>
          <w:rFonts w:ascii="Times New Roman" w:eastAsiaTheme="minorEastAsia" w:hAnsi="Times New Roman"/>
          <w:sz w:val="22"/>
          <w:szCs w:val="22"/>
          <w:u w:val="single"/>
          <w:lang w:eastAsia="zh-CN"/>
        </w:rPr>
        <w:t>tackle in parallel to the high priority topics</w:t>
      </w:r>
      <w:r w:rsidRPr="00E37C87">
        <w:rPr>
          <w:rFonts w:ascii="Times New Roman" w:eastAsiaTheme="minorEastAsia" w:hAnsi="Times New Roman"/>
          <w:sz w:val="22"/>
          <w:szCs w:val="22"/>
          <w:u w:val="single"/>
          <w:lang w:eastAsia="zh-CN"/>
        </w:rPr>
        <w:t>.</w:t>
      </w:r>
    </w:p>
    <w:p w14:paraId="0A641B26" w14:textId="4F0A306C" w:rsidR="00DE52D3" w:rsidRDefault="00DE52D3">
      <w:pPr>
        <w:pStyle w:val="BodyText"/>
        <w:numPr>
          <w:ilvl w:val="0"/>
          <w:numId w:val="14"/>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Codebook design for partially</w:t>
      </w:r>
      <w:r w:rsidR="004A753E">
        <w:rPr>
          <w:rFonts w:ascii="Times New Roman" w:eastAsiaTheme="minorEastAsia" w:hAnsi="Times New Roman"/>
          <w:sz w:val="22"/>
          <w:szCs w:val="22"/>
          <w:lang w:eastAsia="zh-CN"/>
        </w:rPr>
        <w:t xml:space="preserve">-coherent </w:t>
      </w:r>
      <w:r w:rsidR="004A753E">
        <w:rPr>
          <w:rFonts w:ascii="Times New Roman" w:eastAsiaTheme="minorEastAsia" w:hAnsi="Times New Roman"/>
          <w:sz w:val="22"/>
          <w:szCs w:val="22"/>
          <w:lang w:eastAsia="zh-CN"/>
        </w:rPr>
        <w:t>(</w:t>
      </w:r>
      <w:r w:rsidR="004A753E" w:rsidRPr="005729D9">
        <w:rPr>
          <w:rFonts w:ascii="Times New Roman" w:hAnsi="Times New Roman"/>
          <w:iCs/>
          <w:sz w:val="22"/>
          <w:szCs w:val="22"/>
        </w:rPr>
        <w:t>Ng=2 and Ng=4</w:t>
      </w:r>
      <w:r w:rsidR="004A753E">
        <w:rPr>
          <w:rFonts w:ascii="Times New Roman" w:eastAsiaTheme="minorEastAsia" w:hAnsi="Times New Roman"/>
          <w:sz w:val="22"/>
          <w:szCs w:val="22"/>
          <w:lang w:eastAsia="zh-CN"/>
        </w:rPr>
        <w:t>)</w:t>
      </w:r>
      <w:r w:rsidR="004A753E">
        <w:rPr>
          <w:rFonts w:ascii="Times New Roman" w:eastAsiaTheme="minorEastAsia" w:hAnsi="Times New Roman"/>
          <w:sz w:val="22"/>
          <w:szCs w:val="22"/>
          <w:lang w:eastAsia="zh-CN"/>
        </w:rPr>
        <w:t xml:space="preserve"> and </w:t>
      </w:r>
      <w:r>
        <w:rPr>
          <w:rFonts w:ascii="Times New Roman" w:eastAsiaTheme="minorEastAsia" w:hAnsi="Times New Roman"/>
          <w:sz w:val="22"/>
          <w:szCs w:val="22"/>
          <w:lang w:eastAsia="zh-CN"/>
        </w:rPr>
        <w:t>non-coherent UEs</w:t>
      </w:r>
      <w:r w:rsidR="00EC27CD">
        <w:rPr>
          <w:rFonts w:ascii="Times New Roman" w:eastAsiaTheme="minorEastAsia" w:hAnsi="Times New Roman"/>
          <w:sz w:val="22"/>
          <w:szCs w:val="22"/>
          <w:lang w:eastAsia="zh-CN"/>
        </w:rPr>
        <w:t xml:space="preserve"> </w:t>
      </w:r>
    </w:p>
    <w:p w14:paraId="71F82417" w14:textId="38E02B55" w:rsidR="005729D9" w:rsidRDefault="005729D9">
      <w:pPr>
        <w:pStyle w:val="BodyText"/>
        <w:numPr>
          <w:ilvl w:val="0"/>
          <w:numId w:val="14"/>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SRI/TPMI indications for </w:t>
      </w:r>
      <w:r w:rsidR="004A753E">
        <w:rPr>
          <w:rFonts w:ascii="Times New Roman" w:eastAsiaTheme="minorEastAsia" w:hAnsi="Times New Roman"/>
          <w:sz w:val="22"/>
          <w:szCs w:val="22"/>
          <w:lang w:eastAsia="zh-CN"/>
        </w:rPr>
        <w:t>partially-coherent (</w:t>
      </w:r>
      <w:r w:rsidR="004A753E" w:rsidRPr="005729D9">
        <w:rPr>
          <w:rFonts w:ascii="Times New Roman" w:hAnsi="Times New Roman"/>
          <w:iCs/>
          <w:sz w:val="22"/>
          <w:szCs w:val="22"/>
        </w:rPr>
        <w:t>Ng=2 and Ng=4</w:t>
      </w:r>
      <w:r w:rsidR="004A753E">
        <w:rPr>
          <w:rFonts w:ascii="Times New Roman" w:eastAsiaTheme="minorEastAsia" w:hAnsi="Times New Roman"/>
          <w:sz w:val="22"/>
          <w:szCs w:val="22"/>
          <w:lang w:eastAsia="zh-CN"/>
        </w:rPr>
        <w:t>) and non-coherent UEs</w:t>
      </w:r>
    </w:p>
    <w:p w14:paraId="1F4A8B22" w14:textId="0AA05DBA" w:rsidR="003219BA" w:rsidRDefault="00EC27CD">
      <w:pPr>
        <w:pStyle w:val="BodyText"/>
        <w:numPr>
          <w:ilvl w:val="0"/>
          <w:numId w:val="14"/>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Enhancements for support of 2CW-based transmission (if confirmed)</w:t>
      </w:r>
    </w:p>
    <w:p w14:paraId="61470723" w14:textId="47763696" w:rsidR="0087372B" w:rsidRPr="00FF5239" w:rsidRDefault="004A753E">
      <w:pPr>
        <w:pStyle w:val="BodyText"/>
        <w:numPr>
          <w:ilvl w:val="0"/>
          <w:numId w:val="14"/>
        </w:numPr>
        <w:spacing w:after="0"/>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Overhead reduction for </w:t>
      </w:r>
      <w:r w:rsidR="0087372B">
        <w:rPr>
          <w:rFonts w:ascii="Times New Roman" w:eastAsiaTheme="minorEastAsia" w:hAnsi="Times New Roman"/>
          <w:sz w:val="22"/>
          <w:szCs w:val="22"/>
          <w:lang w:eastAsia="zh-CN"/>
        </w:rPr>
        <w:t>SRI/PMI indication</w:t>
      </w:r>
      <w:r w:rsidR="0087372B" w:rsidRPr="00FF5239">
        <w:rPr>
          <w:rFonts w:ascii="Times New Roman" w:eastAsiaTheme="minorEastAsia" w:hAnsi="Times New Roman"/>
          <w:sz w:val="22"/>
          <w:szCs w:val="22"/>
          <w:lang w:eastAsia="zh-CN"/>
        </w:rPr>
        <w:t xml:space="preserve"> </w:t>
      </w:r>
    </w:p>
    <w:p w14:paraId="46FE3D11" w14:textId="30D015FD" w:rsidR="000E7B48" w:rsidRDefault="000E7B48" w:rsidP="00281029">
      <w:pPr>
        <w:overflowPunct/>
        <w:autoSpaceDE/>
        <w:autoSpaceDN/>
        <w:adjustRightInd/>
        <w:spacing w:after="0"/>
        <w:contextualSpacing/>
        <w:jc w:val="both"/>
        <w:textAlignment w:val="auto"/>
        <w:rPr>
          <w:rFonts w:eastAsiaTheme="minorEastAsia"/>
          <w:sz w:val="22"/>
          <w:szCs w:val="22"/>
          <w:lang w:val="en-US" w:eastAsia="zh-CN"/>
        </w:rPr>
      </w:pPr>
    </w:p>
    <w:p w14:paraId="2B3DCC2D" w14:textId="77777777" w:rsidR="00FF5239" w:rsidRPr="00E47E6F" w:rsidRDefault="00FF5239" w:rsidP="00FF5239">
      <w:pPr>
        <w:pStyle w:val="BodyText"/>
        <w:spacing w:after="0"/>
        <w:ind w:left="648"/>
        <w:contextualSpacing/>
        <w:rPr>
          <w:rFonts w:eastAsiaTheme="minorEastAsia"/>
          <w:sz w:val="22"/>
          <w:szCs w:val="22"/>
          <w:lang w:eastAsia="zh-CN"/>
        </w:rPr>
      </w:pPr>
    </w:p>
    <w:p w14:paraId="55129072" w14:textId="5D981B00" w:rsidR="00C53235" w:rsidRPr="00C53235" w:rsidRDefault="0041489B" w:rsidP="00C40CDA">
      <w:pPr>
        <w:pStyle w:val="Heading1"/>
        <w:numPr>
          <w:ilvl w:val="0"/>
          <w:numId w:val="11"/>
        </w:numPr>
        <w:spacing w:before="0" w:after="0"/>
        <w:contextualSpacing/>
        <w:jc w:val="both"/>
        <w:rPr>
          <w:lang w:val="en-US"/>
        </w:rPr>
      </w:pPr>
      <w:r>
        <w:rPr>
          <w:rFonts w:ascii="Times New Roman" w:hAnsi="Times New Roman"/>
          <w:smallCaps/>
          <w:lang w:val="en-US"/>
        </w:rPr>
        <w:t xml:space="preserve">RAN1 </w:t>
      </w:r>
      <w:r w:rsidR="009B4460">
        <w:rPr>
          <w:rFonts w:ascii="Times New Roman" w:hAnsi="Times New Roman"/>
          <w:smallCaps/>
          <w:lang w:val="en-US"/>
        </w:rPr>
        <w:t xml:space="preserve">Agreements </w:t>
      </w:r>
      <w:r w:rsidR="00B463AD">
        <w:rPr>
          <w:rFonts w:ascii="Times New Roman" w:hAnsi="Times New Roman"/>
          <w:smallCaps/>
          <w:lang w:val="en-US"/>
        </w:rPr>
        <w:t xml:space="preserve">for </w:t>
      </w:r>
      <w:r w:rsidR="009B6B7A">
        <w:rPr>
          <w:rFonts w:ascii="Times New Roman" w:hAnsi="Times New Roman"/>
          <w:smallCaps/>
          <w:lang w:val="en-US"/>
        </w:rPr>
        <w:t xml:space="preserve">Sub-agenda </w:t>
      </w:r>
      <w:r w:rsidR="00B463AD">
        <w:rPr>
          <w:rFonts w:ascii="Times New Roman" w:hAnsi="Times New Roman"/>
          <w:smallCaps/>
          <w:lang w:val="en-US"/>
        </w:rPr>
        <w:t>9.1.4.2</w:t>
      </w:r>
    </w:p>
    <w:tbl>
      <w:tblPr>
        <w:tblStyle w:val="TableGrid"/>
        <w:tblW w:w="0" w:type="auto"/>
        <w:tblLook w:val="04A0" w:firstRow="1" w:lastRow="0" w:firstColumn="1" w:lastColumn="0" w:noHBand="0" w:noVBand="1"/>
      </w:tblPr>
      <w:tblGrid>
        <w:gridCol w:w="10160"/>
      </w:tblGrid>
      <w:tr w:rsidR="009B4460" w:rsidRPr="005729D9" w14:paraId="7C9366BA" w14:textId="77777777" w:rsidTr="009B4460">
        <w:tc>
          <w:tcPr>
            <w:tcW w:w="10160" w:type="dxa"/>
          </w:tcPr>
          <w:p w14:paraId="5775A5D6" w14:textId="368C72AC" w:rsidR="00DE52D3" w:rsidRPr="005729D9" w:rsidRDefault="005729D9" w:rsidP="005729D9">
            <w:pPr>
              <w:spacing w:before="0" w:after="0" w:line="240" w:lineRule="auto"/>
              <w:contextualSpacing/>
              <w:rPr>
                <w:b/>
                <w:bCs/>
                <w:sz w:val="36"/>
                <w:szCs w:val="36"/>
                <w:highlight w:val="green"/>
              </w:rPr>
            </w:pPr>
            <w:r w:rsidRPr="005729D9">
              <w:rPr>
                <w:b/>
                <w:bCs/>
                <w:sz w:val="36"/>
                <w:szCs w:val="36"/>
              </w:rPr>
              <w:t>RAN1 Meeting #110</w:t>
            </w:r>
            <w:r w:rsidRPr="005729D9">
              <w:rPr>
                <w:b/>
                <w:bCs/>
                <w:sz w:val="36"/>
                <w:szCs w:val="36"/>
              </w:rPr>
              <w:t>bis-e</w:t>
            </w:r>
          </w:p>
          <w:p w14:paraId="46E8908B" w14:textId="64ACE262" w:rsidR="00DE52D3" w:rsidRPr="005729D9" w:rsidRDefault="00DE52D3" w:rsidP="005729D9">
            <w:pPr>
              <w:spacing w:before="0" w:after="0" w:line="240" w:lineRule="auto"/>
              <w:contextualSpacing/>
              <w:rPr>
                <w:b/>
                <w:bCs/>
                <w:sz w:val="22"/>
                <w:szCs w:val="22"/>
                <w:highlight w:val="green"/>
              </w:rPr>
            </w:pPr>
            <w:r w:rsidRPr="005729D9">
              <w:rPr>
                <w:b/>
                <w:bCs/>
                <w:sz w:val="22"/>
                <w:szCs w:val="22"/>
                <w:highlight w:val="green"/>
              </w:rPr>
              <w:t>Agreement</w:t>
            </w:r>
          </w:p>
          <w:p w14:paraId="62FE0A66" w14:textId="77777777" w:rsidR="00DE52D3" w:rsidRPr="005729D9" w:rsidRDefault="00DE52D3" w:rsidP="005729D9">
            <w:pPr>
              <w:spacing w:before="0" w:after="0" w:line="240" w:lineRule="auto"/>
              <w:contextualSpacing/>
              <w:rPr>
                <w:bCs/>
                <w:sz w:val="22"/>
                <w:szCs w:val="22"/>
              </w:rPr>
            </w:pPr>
            <w:r w:rsidRPr="005729D9">
              <w:rPr>
                <w:bCs/>
                <w:sz w:val="22"/>
                <w:szCs w:val="22"/>
              </w:rPr>
              <w:lastRenderedPageBreak/>
              <w:t>Support the following cases for codebook design for 8TX precoders</w:t>
            </w:r>
          </w:p>
          <w:p w14:paraId="46E1C618" w14:textId="77777777" w:rsidR="00DE52D3" w:rsidRPr="005729D9" w:rsidRDefault="00DE52D3">
            <w:pPr>
              <w:numPr>
                <w:ilvl w:val="0"/>
                <w:numId w:val="22"/>
              </w:numPr>
              <w:adjustRightInd/>
              <w:spacing w:before="0" w:after="0" w:line="240" w:lineRule="auto"/>
              <w:contextualSpacing/>
              <w:textAlignment w:val="auto"/>
              <w:rPr>
                <w:iCs/>
                <w:sz w:val="22"/>
                <w:szCs w:val="22"/>
              </w:rPr>
            </w:pPr>
            <w:r w:rsidRPr="005729D9">
              <w:rPr>
                <w:iCs/>
                <w:sz w:val="22"/>
                <w:szCs w:val="22"/>
              </w:rPr>
              <w:t>Full coherent precoders with Ng=1</w:t>
            </w:r>
          </w:p>
          <w:p w14:paraId="5E7954CB" w14:textId="77777777" w:rsidR="00DE52D3" w:rsidRPr="005729D9" w:rsidRDefault="00DE52D3">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t>FFS: Full coherent precoders with Ng=2, Ng=4</w:t>
            </w:r>
          </w:p>
          <w:p w14:paraId="6FB6D3EC" w14:textId="77777777" w:rsidR="00DE52D3" w:rsidRPr="005729D9" w:rsidRDefault="00DE52D3">
            <w:pPr>
              <w:numPr>
                <w:ilvl w:val="0"/>
                <w:numId w:val="22"/>
              </w:numPr>
              <w:adjustRightInd/>
              <w:spacing w:before="0" w:after="0" w:line="240" w:lineRule="auto"/>
              <w:contextualSpacing/>
              <w:textAlignment w:val="auto"/>
              <w:rPr>
                <w:iCs/>
                <w:sz w:val="22"/>
                <w:szCs w:val="22"/>
              </w:rPr>
            </w:pPr>
            <w:r w:rsidRPr="005729D9">
              <w:rPr>
                <w:iCs/>
                <w:sz w:val="22"/>
                <w:szCs w:val="22"/>
              </w:rPr>
              <w:t>Partial coherent precoders with Ng=2 and Ng=4</w:t>
            </w:r>
          </w:p>
          <w:p w14:paraId="53ECFF51" w14:textId="77777777" w:rsidR="00DE52D3" w:rsidRPr="005729D9" w:rsidRDefault="00DE52D3">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t>This does not imply any relation with the number of TPMI indications for 8TX precoder</w:t>
            </w:r>
          </w:p>
          <w:p w14:paraId="460BA68F" w14:textId="77777777" w:rsidR="00DE52D3" w:rsidRPr="005729D9" w:rsidRDefault="00DE52D3">
            <w:pPr>
              <w:numPr>
                <w:ilvl w:val="0"/>
                <w:numId w:val="22"/>
              </w:numPr>
              <w:adjustRightInd/>
              <w:spacing w:before="0" w:after="0" w:line="240" w:lineRule="auto"/>
              <w:contextualSpacing/>
              <w:textAlignment w:val="auto"/>
              <w:rPr>
                <w:iCs/>
                <w:sz w:val="22"/>
                <w:szCs w:val="22"/>
              </w:rPr>
            </w:pPr>
            <w:r w:rsidRPr="005729D9">
              <w:rPr>
                <w:iCs/>
                <w:sz w:val="22"/>
                <w:szCs w:val="22"/>
              </w:rPr>
              <w:t>Non-coherent precoders</w:t>
            </w:r>
          </w:p>
          <w:p w14:paraId="48019783" w14:textId="77777777" w:rsidR="00DE52D3" w:rsidRPr="005729D9" w:rsidRDefault="00DE52D3" w:rsidP="005729D9">
            <w:pPr>
              <w:spacing w:before="0" w:after="0" w:line="240" w:lineRule="auto"/>
              <w:contextualSpacing/>
              <w:rPr>
                <w:iCs/>
                <w:sz w:val="22"/>
                <w:szCs w:val="22"/>
              </w:rPr>
            </w:pPr>
          </w:p>
          <w:p w14:paraId="001E5516" w14:textId="77777777" w:rsidR="00DE52D3" w:rsidRPr="005729D9" w:rsidRDefault="00DE52D3" w:rsidP="005729D9">
            <w:pPr>
              <w:spacing w:before="0" w:after="0" w:line="240" w:lineRule="auto"/>
              <w:contextualSpacing/>
              <w:rPr>
                <w:b/>
                <w:bCs/>
                <w:sz w:val="22"/>
                <w:szCs w:val="22"/>
                <w:highlight w:val="green"/>
              </w:rPr>
            </w:pPr>
            <w:r w:rsidRPr="005729D9">
              <w:rPr>
                <w:b/>
                <w:bCs/>
                <w:sz w:val="22"/>
                <w:szCs w:val="22"/>
                <w:highlight w:val="green"/>
              </w:rPr>
              <w:t>Agreement</w:t>
            </w:r>
          </w:p>
          <w:p w14:paraId="26B2CDF6" w14:textId="77777777" w:rsidR="00DE52D3" w:rsidRPr="005729D9" w:rsidRDefault="00DE52D3" w:rsidP="005729D9">
            <w:pPr>
              <w:spacing w:before="0" w:after="0" w:line="240" w:lineRule="auto"/>
              <w:contextualSpacing/>
              <w:rPr>
                <w:rFonts w:eastAsia="Gulim"/>
                <w:iCs/>
                <w:sz w:val="22"/>
                <w:szCs w:val="22"/>
                <w:lang w:val="en-US" w:eastAsia="ja-JP"/>
              </w:rPr>
            </w:pPr>
            <w:r w:rsidRPr="005729D9">
              <w:rPr>
                <w:iCs/>
                <w:sz w:val="22"/>
                <w:szCs w:val="22"/>
              </w:rPr>
              <w:t>For codebook design of an 8TX partial-coherent UE, configured with an 8-port SRS resource</w:t>
            </w:r>
          </w:p>
          <w:p w14:paraId="34942D36" w14:textId="77777777" w:rsidR="00DE52D3" w:rsidRPr="005729D9" w:rsidRDefault="00DE52D3">
            <w:pPr>
              <w:numPr>
                <w:ilvl w:val="0"/>
                <w:numId w:val="22"/>
              </w:numPr>
              <w:adjustRightInd/>
              <w:spacing w:before="0" w:after="0" w:line="240" w:lineRule="auto"/>
              <w:contextualSpacing/>
              <w:textAlignment w:val="auto"/>
              <w:rPr>
                <w:iCs/>
                <w:sz w:val="22"/>
                <w:szCs w:val="22"/>
              </w:rPr>
            </w:pPr>
            <w:r w:rsidRPr="005729D9">
              <w:rPr>
                <w:iCs/>
                <w:sz w:val="22"/>
                <w:szCs w:val="22"/>
              </w:rPr>
              <w:t xml:space="preserve">For when Ng=2, down-select of the following convention for assumption of port coherency scheme is used </w:t>
            </w:r>
          </w:p>
          <w:p w14:paraId="3397467C" w14:textId="77777777" w:rsidR="00DE52D3" w:rsidRPr="005729D9" w:rsidRDefault="00DE52D3">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t>Alt 1: two coherent groups of {0,2,4,6} and {1,3,5,7}</w:t>
            </w:r>
          </w:p>
          <w:p w14:paraId="4D77E308" w14:textId="77777777" w:rsidR="00DE52D3" w:rsidRPr="005729D9" w:rsidRDefault="00DE52D3">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t xml:space="preserve">Alt 2: two coherent groups of {0,1,4,5} and {2,3,6,7} </w:t>
            </w:r>
          </w:p>
          <w:p w14:paraId="0B4D7789" w14:textId="77777777" w:rsidR="00DE52D3" w:rsidRPr="005729D9" w:rsidRDefault="00DE52D3">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t xml:space="preserve">Alt 3: two coherent groups of {0,1,2,3} and {4,5,6,7} </w:t>
            </w:r>
          </w:p>
          <w:p w14:paraId="35EF7D24" w14:textId="77777777" w:rsidR="00DE52D3" w:rsidRPr="005729D9" w:rsidRDefault="00DE52D3">
            <w:pPr>
              <w:numPr>
                <w:ilvl w:val="0"/>
                <w:numId w:val="22"/>
              </w:numPr>
              <w:adjustRightInd/>
              <w:spacing w:before="0" w:after="0" w:line="240" w:lineRule="auto"/>
              <w:contextualSpacing/>
              <w:textAlignment w:val="auto"/>
              <w:rPr>
                <w:iCs/>
                <w:sz w:val="22"/>
                <w:szCs w:val="22"/>
              </w:rPr>
            </w:pPr>
            <w:r w:rsidRPr="005729D9">
              <w:rPr>
                <w:iCs/>
                <w:sz w:val="22"/>
                <w:szCs w:val="22"/>
              </w:rPr>
              <w:t>For when Ng=4, down-select of the following convention for assumption of port coherency scheme is used</w:t>
            </w:r>
          </w:p>
          <w:p w14:paraId="3FA094A9" w14:textId="77777777" w:rsidR="00DE52D3" w:rsidRPr="005729D9" w:rsidRDefault="00DE52D3">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t xml:space="preserve">Alt 1: four coherent groups of {0,4}, {1,5}, {2,6}, and {3,7} </w:t>
            </w:r>
          </w:p>
          <w:p w14:paraId="0E73F548" w14:textId="77777777" w:rsidR="00DE52D3" w:rsidRPr="005729D9" w:rsidRDefault="00DE52D3">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t>Alt 2: four coherent groups of {0,1}, {2,3}, {4,5}, and {6,7}</w:t>
            </w:r>
          </w:p>
          <w:p w14:paraId="1195957D" w14:textId="77777777" w:rsidR="00DE52D3" w:rsidRPr="005729D9" w:rsidRDefault="00DE52D3">
            <w:pPr>
              <w:pStyle w:val="ListParagraph"/>
              <w:numPr>
                <w:ilvl w:val="1"/>
                <w:numId w:val="18"/>
              </w:numPr>
              <w:spacing w:before="0" w:line="240" w:lineRule="auto"/>
              <w:contextualSpacing/>
              <w:rPr>
                <w:rFonts w:ascii="Times New Roman" w:hAnsi="Times New Roman"/>
                <w:bCs/>
              </w:rPr>
            </w:pPr>
            <w:r w:rsidRPr="005729D9">
              <w:rPr>
                <w:rFonts w:ascii="Times New Roman" w:hAnsi="Times New Roman"/>
                <w:bCs/>
              </w:rPr>
              <w:t>Alt3: four coherent groups of {0, 2}, {4, 6}, {1, 3} and {5, 7}</w:t>
            </w:r>
          </w:p>
          <w:p w14:paraId="32949715" w14:textId="77777777" w:rsidR="00DE52D3" w:rsidRPr="005729D9" w:rsidRDefault="00DE52D3">
            <w:pPr>
              <w:numPr>
                <w:ilvl w:val="0"/>
                <w:numId w:val="22"/>
              </w:numPr>
              <w:adjustRightInd/>
              <w:spacing w:before="0" w:after="0" w:line="240" w:lineRule="auto"/>
              <w:contextualSpacing/>
              <w:textAlignment w:val="auto"/>
              <w:rPr>
                <w:iCs/>
                <w:sz w:val="22"/>
                <w:szCs w:val="22"/>
              </w:rPr>
            </w:pPr>
            <w:r w:rsidRPr="005729D9">
              <w:rPr>
                <w:iCs/>
                <w:sz w:val="22"/>
                <w:szCs w:val="22"/>
              </w:rPr>
              <w:t>Note: Other alternatives which are not foreseen are not precluded</w:t>
            </w:r>
          </w:p>
          <w:p w14:paraId="0974BCBA" w14:textId="77777777" w:rsidR="00DE52D3" w:rsidRPr="005729D9" w:rsidRDefault="00DE52D3" w:rsidP="005729D9">
            <w:pPr>
              <w:spacing w:before="0" w:after="0" w:line="240" w:lineRule="auto"/>
              <w:contextualSpacing/>
              <w:rPr>
                <w:iCs/>
                <w:sz w:val="22"/>
                <w:szCs w:val="22"/>
              </w:rPr>
            </w:pPr>
          </w:p>
          <w:p w14:paraId="5E78D29B" w14:textId="77777777" w:rsidR="00DE52D3" w:rsidRPr="005729D9" w:rsidRDefault="00DE52D3" w:rsidP="005729D9">
            <w:pPr>
              <w:spacing w:before="0" w:after="0" w:line="240" w:lineRule="auto"/>
              <w:contextualSpacing/>
              <w:rPr>
                <w:b/>
                <w:bCs/>
                <w:sz w:val="22"/>
                <w:szCs w:val="22"/>
                <w:highlight w:val="green"/>
              </w:rPr>
            </w:pPr>
            <w:r w:rsidRPr="005729D9">
              <w:rPr>
                <w:b/>
                <w:bCs/>
                <w:sz w:val="22"/>
                <w:szCs w:val="22"/>
                <w:highlight w:val="green"/>
              </w:rPr>
              <w:t>Agreement</w:t>
            </w:r>
          </w:p>
          <w:p w14:paraId="5C34767F" w14:textId="77777777" w:rsidR="00DE52D3" w:rsidRPr="005729D9" w:rsidRDefault="00DE52D3" w:rsidP="005729D9">
            <w:pPr>
              <w:spacing w:before="0" w:after="0" w:line="240" w:lineRule="auto"/>
              <w:contextualSpacing/>
              <w:rPr>
                <w:iCs/>
                <w:sz w:val="22"/>
                <w:szCs w:val="22"/>
              </w:rPr>
            </w:pPr>
            <w:r w:rsidRPr="005729D9">
              <w:rPr>
                <w:iCs/>
                <w:sz w:val="22"/>
                <w:szCs w:val="22"/>
              </w:rPr>
              <w:t>For SRI and/or transmitter precoder matrix indication for codebook-based uplink transmission by an 8TX UE, study</w:t>
            </w:r>
          </w:p>
          <w:p w14:paraId="63B2DF72" w14:textId="77777777" w:rsidR="00DE52D3" w:rsidRPr="005729D9" w:rsidRDefault="00DE52D3">
            <w:pPr>
              <w:numPr>
                <w:ilvl w:val="0"/>
                <w:numId w:val="22"/>
              </w:numPr>
              <w:adjustRightInd/>
              <w:spacing w:before="0" w:after="0" w:line="240" w:lineRule="auto"/>
              <w:ind w:left="714" w:hanging="357"/>
              <w:contextualSpacing/>
              <w:textAlignment w:val="auto"/>
              <w:rPr>
                <w:iCs/>
                <w:sz w:val="22"/>
                <w:szCs w:val="22"/>
              </w:rPr>
            </w:pPr>
            <w:r w:rsidRPr="005729D9">
              <w:rPr>
                <w:iCs/>
                <w:color w:val="000000"/>
                <w:sz w:val="22"/>
                <w:szCs w:val="22"/>
              </w:rPr>
              <w:t xml:space="preserve">Whether/how to indicate one or multiple TPMI/SRI, according to the number of antenna groups, coherence </w:t>
            </w:r>
            <w:r w:rsidRPr="005729D9">
              <w:rPr>
                <w:iCs/>
                <w:sz w:val="22"/>
                <w:szCs w:val="22"/>
              </w:rPr>
              <w:t xml:space="preserve">capability, </w:t>
            </w:r>
            <w:proofErr w:type="spellStart"/>
            <w:r w:rsidRPr="005729D9">
              <w:rPr>
                <w:i/>
                <w:iCs/>
                <w:sz w:val="22"/>
                <w:szCs w:val="22"/>
              </w:rPr>
              <w:t>codebooksubset</w:t>
            </w:r>
            <w:proofErr w:type="spellEnd"/>
            <w:r w:rsidRPr="005729D9">
              <w:rPr>
                <w:iCs/>
                <w:sz w:val="22"/>
                <w:szCs w:val="22"/>
              </w:rPr>
              <w:t xml:space="preserve"> configuration, etc. </w:t>
            </w:r>
          </w:p>
          <w:p w14:paraId="6032F52C" w14:textId="77777777" w:rsidR="00DE52D3" w:rsidRPr="005729D9" w:rsidRDefault="00DE52D3">
            <w:pPr>
              <w:numPr>
                <w:ilvl w:val="0"/>
                <w:numId w:val="22"/>
              </w:numPr>
              <w:adjustRightInd/>
              <w:spacing w:before="0" w:after="0" w:line="240" w:lineRule="auto"/>
              <w:ind w:left="714" w:hanging="357"/>
              <w:contextualSpacing/>
              <w:textAlignment w:val="auto"/>
              <w:rPr>
                <w:iCs/>
                <w:sz w:val="22"/>
                <w:szCs w:val="22"/>
              </w:rPr>
            </w:pPr>
            <w:r w:rsidRPr="005729D9">
              <w:rPr>
                <w:iCs/>
                <w:sz w:val="22"/>
                <w:szCs w:val="22"/>
              </w:rPr>
              <w:t>Whether/how to extend Rel-17 framework, e.g., TPMI/SRI indication in MTRP PUSCH</w:t>
            </w:r>
          </w:p>
          <w:p w14:paraId="1DF4943E" w14:textId="77777777" w:rsidR="00DE52D3" w:rsidRPr="005729D9" w:rsidRDefault="00DE52D3">
            <w:pPr>
              <w:numPr>
                <w:ilvl w:val="0"/>
                <w:numId w:val="22"/>
              </w:numPr>
              <w:adjustRightInd/>
              <w:spacing w:before="0" w:after="0" w:line="240" w:lineRule="auto"/>
              <w:ind w:left="714" w:hanging="357"/>
              <w:contextualSpacing/>
              <w:textAlignment w:val="auto"/>
              <w:rPr>
                <w:iCs/>
                <w:sz w:val="22"/>
                <w:szCs w:val="22"/>
              </w:rPr>
            </w:pPr>
            <w:r w:rsidRPr="005729D9">
              <w:rPr>
                <w:iCs/>
                <w:sz w:val="22"/>
                <w:szCs w:val="22"/>
              </w:rPr>
              <w:t>Whether/how to separate/joint indication of rank and precoding information.</w:t>
            </w:r>
          </w:p>
          <w:p w14:paraId="4AE7E0A5" w14:textId="77777777" w:rsidR="00DE52D3" w:rsidRPr="005729D9" w:rsidRDefault="00DE52D3">
            <w:pPr>
              <w:pStyle w:val="ListParagraph"/>
              <w:numPr>
                <w:ilvl w:val="0"/>
                <w:numId w:val="22"/>
              </w:numPr>
              <w:spacing w:before="0" w:line="240" w:lineRule="auto"/>
              <w:ind w:left="714" w:hanging="357"/>
              <w:contextualSpacing/>
              <w:rPr>
                <w:rFonts w:ascii="Times New Roman" w:hAnsi="Times New Roman"/>
                <w:iCs/>
              </w:rPr>
            </w:pPr>
            <w:r w:rsidRPr="005729D9">
              <w:rPr>
                <w:rFonts w:ascii="Times New Roman" w:hAnsi="Times New Roman"/>
                <w:iCs/>
              </w:rPr>
              <w:t>Whether/how to indicate n (&lt;=Ng) selected antenna group(s) separately from TPMI/TRI indication</w:t>
            </w:r>
          </w:p>
          <w:p w14:paraId="3CA1F6C7" w14:textId="77777777" w:rsidR="00DE52D3" w:rsidRPr="005729D9" w:rsidRDefault="00DE52D3" w:rsidP="005729D9">
            <w:pPr>
              <w:spacing w:before="0" w:after="0" w:line="240" w:lineRule="auto"/>
              <w:contextualSpacing/>
              <w:rPr>
                <w:iCs/>
                <w:sz w:val="22"/>
                <w:szCs w:val="22"/>
              </w:rPr>
            </w:pPr>
          </w:p>
          <w:p w14:paraId="2C850C28" w14:textId="77777777" w:rsidR="00DE52D3" w:rsidRPr="005729D9" w:rsidRDefault="00DE52D3" w:rsidP="005729D9">
            <w:pPr>
              <w:spacing w:before="0" w:after="0" w:line="240" w:lineRule="auto"/>
              <w:contextualSpacing/>
              <w:rPr>
                <w:b/>
                <w:bCs/>
                <w:sz w:val="22"/>
                <w:szCs w:val="22"/>
                <w:highlight w:val="green"/>
              </w:rPr>
            </w:pPr>
            <w:r w:rsidRPr="005729D9">
              <w:rPr>
                <w:b/>
                <w:bCs/>
                <w:sz w:val="22"/>
                <w:szCs w:val="22"/>
                <w:highlight w:val="green"/>
              </w:rPr>
              <w:t>Agreement</w:t>
            </w:r>
          </w:p>
          <w:p w14:paraId="07302889" w14:textId="77777777" w:rsidR="00DE52D3" w:rsidRPr="005729D9" w:rsidRDefault="00DE52D3" w:rsidP="005729D9">
            <w:pPr>
              <w:spacing w:before="0" w:after="0" w:line="240" w:lineRule="auto"/>
              <w:contextualSpacing/>
              <w:rPr>
                <w:iCs/>
                <w:sz w:val="22"/>
                <w:szCs w:val="22"/>
              </w:rPr>
            </w:pPr>
            <w:r w:rsidRPr="005729D9">
              <w:rPr>
                <w:iCs/>
                <w:sz w:val="22"/>
                <w:szCs w:val="22"/>
              </w:rPr>
              <w:t xml:space="preserve">In Rel-18, on support of full power operation by a partial/non-coherent 8TX UE configured with codebook-based transmission, </w:t>
            </w:r>
          </w:p>
          <w:p w14:paraId="5D8FC69E" w14:textId="77777777" w:rsidR="00DE52D3" w:rsidRPr="005729D9" w:rsidRDefault="00DE52D3">
            <w:pPr>
              <w:numPr>
                <w:ilvl w:val="0"/>
                <w:numId w:val="22"/>
              </w:numPr>
              <w:adjustRightInd/>
              <w:spacing w:before="0" w:after="0" w:line="240" w:lineRule="auto"/>
              <w:ind w:left="714" w:hanging="357"/>
              <w:contextualSpacing/>
              <w:textAlignment w:val="auto"/>
              <w:rPr>
                <w:iCs/>
                <w:color w:val="000000"/>
                <w:sz w:val="22"/>
                <w:szCs w:val="22"/>
              </w:rPr>
            </w:pPr>
            <w:bookmarkStart w:id="2" w:name="_Hlk117151161"/>
            <w:r w:rsidRPr="005729D9">
              <w:rPr>
                <w:iCs/>
                <w:color w:val="000000"/>
                <w:sz w:val="22"/>
                <w:szCs w:val="22"/>
              </w:rPr>
              <w:t>Identify and agree on at least one potential PA architecture by RAN1 meeting #111</w:t>
            </w:r>
          </w:p>
          <w:bookmarkEnd w:id="2"/>
          <w:p w14:paraId="6FC373BC" w14:textId="77777777" w:rsidR="00DE52D3" w:rsidRPr="005729D9" w:rsidRDefault="00DE52D3" w:rsidP="005729D9">
            <w:pPr>
              <w:spacing w:before="0" w:after="0" w:line="240" w:lineRule="auto"/>
              <w:contextualSpacing/>
              <w:rPr>
                <w:iCs/>
                <w:sz w:val="22"/>
                <w:szCs w:val="22"/>
              </w:rPr>
            </w:pPr>
          </w:p>
          <w:p w14:paraId="6FDC5D1A" w14:textId="77777777" w:rsidR="00DE52D3" w:rsidRPr="005729D9" w:rsidRDefault="00DE52D3" w:rsidP="005729D9">
            <w:pPr>
              <w:spacing w:before="0" w:after="0" w:line="240" w:lineRule="auto"/>
              <w:contextualSpacing/>
              <w:rPr>
                <w:sz w:val="22"/>
                <w:szCs w:val="22"/>
              </w:rPr>
            </w:pPr>
          </w:p>
          <w:p w14:paraId="73ECA97A" w14:textId="77777777" w:rsidR="00DE52D3" w:rsidRPr="005729D9" w:rsidRDefault="00DE52D3" w:rsidP="005729D9">
            <w:pPr>
              <w:spacing w:before="0" w:after="0" w:line="240" w:lineRule="auto"/>
              <w:contextualSpacing/>
              <w:rPr>
                <w:b/>
                <w:bCs/>
                <w:sz w:val="22"/>
                <w:szCs w:val="22"/>
                <w:highlight w:val="green"/>
              </w:rPr>
            </w:pPr>
            <w:r w:rsidRPr="005729D9">
              <w:rPr>
                <w:b/>
                <w:bCs/>
                <w:sz w:val="22"/>
                <w:szCs w:val="22"/>
                <w:highlight w:val="green"/>
              </w:rPr>
              <w:t>Agreement</w:t>
            </w:r>
          </w:p>
          <w:p w14:paraId="592E910C" w14:textId="77777777" w:rsidR="00DE52D3" w:rsidRPr="005729D9" w:rsidRDefault="00DE52D3" w:rsidP="005729D9">
            <w:pPr>
              <w:pStyle w:val="Caption"/>
              <w:spacing w:before="0" w:after="0" w:line="240" w:lineRule="auto"/>
              <w:contextualSpacing/>
              <w:rPr>
                <w:b w:val="0"/>
                <w:bCs w:val="0"/>
                <w:sz w:val="22"/>
                <w:szCs w:val="22"/>
              </w:rPr>
            </w:pPr>
            <w:r w:rsidRPr="005729D9">
              <w:rPr>
                <w:b w:val="0"/>
                <w:color w:val="000000"/>
                <w:sz w:val="22"/>
                <w:szCs w:val="22"/>
              </w:rPr>
              <w:t>For 8TX UE codebook-based uplink transmission,</w:t>
            </w:r>
          </w:p>
          <w:p w14:paraId="6A7F7091" w14:textId="77777777" w:rsidR="00DE52D3" w:rsidRPr="005729D9" w:rsidRDefault="00DE52D3">
            <w:pPr>
              <w:pStyle w:val="ListParagraph"/>
              <w:numPr>
                <w:ilvl w:val="0"/>
                <w:numId w:val="23"/>
              </w:numPr>
              <w:spacing w:before="0" w:line="240" w:lineRule="auto"/>
              <w:contextualSpacing/>
              <w:rPr>
                <w:rFonts w:ascii="Times New Roman" w:eastAsia="Times New Roman" w:hAnsi="Times New Roman"/>
                <w:b/>
                <w:bCs/>
              </w:rPr>
            </w:pPr>
            <w:r w:rsidRPr="005729D9">
              <w:rPr>
                <w:rFonts w:ascii="Times New Roman" w:eastAsia="Times New Roman" w:hAnsi="Times New Roman"/>
              </w:rPr>
              <w:t>For partially/non-coherent precoding,</w:t>
            </w:r>
            <w:r w:rsidRPr="005729D9">
              <w:rPr>
                <w:rFonts w:ascii="Times New Roman" w:eastAsia="Times New Roman" w:hAnsi="Times New Roman"/>
                <w:b/>
                <w:bCs/>
              </w:rPr>
              <w:t xml:space="preserve"> </w:t>
            </w:r>
            <w:r w:rsidRPr="005729D9">
              <w:rPr>
                <w:rFonts w:ascii="Times New Roman" w:eastAsia="Times New Roman" w:hAnsi="Times New Roman"/>
              </w:rPr>
              <w:t xml:space="preserve">support NR Rel-15 UL 2TX/4TX codebooks and/or 8x1 antenna selection vector(s) as the starting point for design of codebook </w:t>
            </w:r>
          </w:p>
          <w:p w14:paraId="360E6A81" w14:textId="77777777" w:rsidR="00DE52D3" w:rsidRPr="005729D9" w:rsidRDefault="00DE52D3" w:rsidP="005729D9">
            <w:pPr>
              <w:spacing w:before="0" w:after="0" w:line="240" w:lineRule="auto"/>
              <w:contextualSpacing/>
              <w:rPr>
                <w:iCs/>
                <w:sz w:val="22"/>
                <w:szCs w:val="22"/>
              </w:rPr>
            </w:pPr>
          </w:p>
          <w:p w14:paraId="6218AC0E" w14:textId="77777777" w:rsidR="00DE52D3" w:rsidRPr="005729D9" w:rsidRDefault="00DE52D3" w:rsidP="005729D9">
            <w:pPr>
              <w:spacing w:before="0" w:after="0" w:line="240" w:lineRule="auto"/>
              <w:contextualSpacing/>
              <w:rPr>
                <w:b/>
                <w:bCs/>
                <w:sz w:val="22"/>
                <w:szCs w:val="22"/>
                <w:highlight w:val="green"/>
              </w:rPr>
            </w:pPr>
            <w:r w:rsidRPr="005729D9">
              <w:rPr>
                <w:b/>
                <w:bCs/>
                <w:sz w:val="22"/>
                <w:szCs w:val="22"/>
                <w:highlight w:val="green"/>
              </w:rPr>
              <w:t>Agreement</w:t>
            </w:r>
          </w:p>
          <w:p w14:paraId="678D8314" w14:textId="77777777" w:rsidR="00DE52D3" w:rsidRPr="005729D9" w:rsidRDefault="00DE52D3" w:rsidP="005729D9">
            <w:pPr>
              <w:pStyle w:val="BodyText"/>
              <w:spacing w:before="0" w:after="0" w:line="240" w:lineRule="auto"/>
              <w:contextualSpacing/>
              <w:rPr>
                <w:rFonts w:ascii="Times New Roman" w:eastAsia="Malgun Gothic" w:hAnsi="Times New Roman"/>
                <w:iCs/>
                <w:sz w:val="22"/>
                <w:szCs w:val="22"/>
                <w:lang w:eastAsia="ko-KR"/>
              </w:rPr>
            </w:pPr>
            <w:r w:rsidRPr="005729D9">
              <w:rPr>
                <w:rFonts w:ascii="Times New Roman" w:hAnsi="Times New Roman"/>
                <w:iCs/>
                <w:sz w:val="22"/>
                <w:szCs w:val="22"/>
              </w:rPr>
              <w:t>For SRS configuration required for non-codebook-based UL transmission by an 8TX UE, Alt1 is supported, that is</w:t>
            </w:r>
          </w:p>
          <w:p w14:paraId="3AEA88FB" w14:textId="77777777" w:rsidR="00DE52D3" w:rsidRPr="005729D9" w:rsidRDefault="00DE52D3">
            <w:pPr>
              <w:numPr>
                <w:ilvl w:val="0"/>
                <w:numId w:val="24"/>
              </w:numPr>
              <w:overflowPunct/>
              <w:autoSpaceDE/>
              <w:autoSpaceDN/>
              <w:adjustRightInd/>
              <w:spacing w:before="0" w:after="0" w:line="240" w:lineRule="auto"/>
              <w:contextualSpacing/>
              <w:textAlignment w:val="auto"/>
              <w:rPr>
                <w:rFonts w:eastAsia="Times New Roman"/>
                <w:iCs/>
                <w:sz w:val="22"/>
                <w:szCs w:val="22"/>
              </w:rPr>
            </w:pPr>
            <w:r w:rsidRPr="005729D9">
              <w:rPr>
                <w:rFonts w:eastAsia="Times New Roman"/>
                <w:iCs/>
                <w:sz w:val="22"/>
                <w:szCs w:val="22"/>
              </w:rPr>
              <w:t>Alt1: A single SRS resource set configured with up to 8 single-port SRS resources</w:t>
            </w:r>
          </w:p>
          <w:p w14:paraId="5295E28B" w14:textId="77777777" w:rsidR="00DE52D3" w:rsidRPr="005729D9" w:rsidRDefault="00DE52D3">
            <w:pPr>
              <w:numPr>
                <w:ilvl w:val="0"/>
                <w:numId w:val="24"/>
              </w:numPr>
              <w:overflowPunct/>
              <w:autoSpaceDE/>
              <w:autoSpaceDN/>
              <w:adjustRightInd/>
              <w:spacing w:before="0" w:after="0" w:line="240" w:lineRule="auto"/>
              <w:contextualSpacing/>
              <w:textAlignment w:val="auto"/>
              <w:rPr>
                <w:rFonts w:eastAsia="Times New Roman"/>
                <w:iCs/>
                <w:sz w:val="22"/>
                <w:szCs w:val="22"/>
              </w:rPr>
            </w:pPr>
            <w:r w:rsidRPr="005729D9">
              <w:rPr>
                <w:rFonts w:eastAsia="Times New Roman"/>
                <w:iCs/>
                <w:sz w:val="22"/>
                <w:szCs w:val="22"/>
              </w:rPr>
              <w:t>FFS: Configuration of up to two, or four SRS resource sets, each configured with up to 4, or 2 single-port SRS resources, respectively.</w:t>
            </w:r>
          </w:p>
          <w:p w14:paraId="5B20D4C6" w14:textId="77777777" w:rsidR="00DE52D3" w:rsidRPr="005729D9" w:rsidRDefault="00DE52D3" w:rsidP="005729D9">
            <w:pPr>
              <w:spacing w:before="0" w:after="0" w:line="240" w:lineRule="auto"/>
              <w:contextualSpacing/>
              <w:rPr>
                <w:iCs/>
                <w:sz w:val="22"/>
                <w:szCs w:val="22"/>
              </w:rPr>
            </w:pPr>
          </w:p>
          <w:p w14:paraId="158F8773" w14:textId="77777777" w:rsidR="00DE52D3" w:rsidRPr="005729D9" w:rsidRDefault="00DE52D3" w:rsidP="005729D9">
            <w:pPr>
              <w:spacing w:before="0" w:after="0" w:line="240" w:lineRule="auto"/>
              <w:contextualSpacing/>
              <w:rPr>
                <w:b/>
                <w:bCs/>
                <w:sz w:val="22"/>
                <w:szCs w:val="22"/>
                <w:highlight w:val="green"/>
              </w:rPr>
            </w:pPr>
            <w:r w:rsidRPr="005729D9">
              <w:rPr>
                <w:b/>
                <w:bCs/>
                <w:sz w:val="22"/>
                <w:szCs w:val="22"/>
                <w:highlight w:val="green"/>
              </w:rPr>
              <w:t>Agreement</w:t>
            </w:r>
          </w:p>
          <w:p w14:paraId="3E4C003F" w14:textId="77777777" w:rsidR="00DE52D3" w:rsidRPr="005729D9" w:rsidRDefault="00DE52D3" w:rsidP="005729D9">
            <w:pPr>
              <w:pStyle w:val="default0"/>
              <w:spacing w:before="0" w:beforeAutospacing="0" w:after="0" w:afterAutospacing="0" w:line="240" w:lineRule="auto"/>
              <w:contextualSpacing/>
              <w:rPr>
                <w:rFonts w:ascii="Times New Roman" w:hAnsi="Times New Roman" w:cs="Times New Roman"/>
              </w:rPr>
            </w:pPr>
            <w:r w:rsidRPr="005729D9">
              <w:rPr>
                <w:rStyle w:val="Emphasis"/>
                <w:rFonts w:ascii="Times New Roman" w:hAnsi="Times New Roman" w:cs="Times New Roman"/>
                <w:i w:val="0"/>
              </w:rPr>
              <w:t>For SRS configuration supporting codebook -based UL transmission for an 8TX UE ,</w:t>
            </w:r>
            <w:r w:rsidRPr="005729D9">
              <w:rPr>
                <w:rFonts w:ascii="Times New Roman" w:hAnsi="Times New Roman" w:cs="Times New Roman"/>
              </w:rPr>
              <w:t xml:space="preserve">  </w:t>
            </w:r>
          </w:p>
          <w:p w14:paraId="04B256F1" w14:textId="77777777" w:rsidR="00DE52D3" w:rsidRPr="005729D9" w:rsidRDefault="00DE52D3">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Support</w:t>
            </w:r>
            <w:r w:rsidRPr="005729D9">
              <w:rPr>
                <w:rFonts w:eastAsia="Times New Roman"/>
                <w:sz w:val="22"/>
                <w:szCs w:val="22"/>
              </w:rPr>
              <w:t xml:space="preserve"> </w:t>
            </w:r>
            <w:r w:rsidRPr="005729D9">
              <w:rPr>
                <w:rStyle w:val="Emphasis"/>
                <w:rFonts w:eastAsia="Times New Roman"/>
                <w:i w:val="0"/>
                <w:sz w:val="22"/>
                <w:szCs w:val="22"/>
              </w:rPr>
              <w:t>configuration of</w:t>
            </w:r>
            <w:r w:rsidRPr="005729D9">
              <w:rPr>
                <w:rFonts w:eastAsia="Times New Roman"/>
                <w:sz w:val="22"/>
                <w:szCs w:val="22"/>
              </w:rPr>
              <w:t xml:space="preserve"> </w:t>
            </w:r>
            <w:r w:rsidRPr="005729D9">
              <w:rPr>
                <w:rStyle w:val="Emphasis"/>
                <w:rFonts w:eastAsia="Times New Roman"/>
                <w:i w:val="0"/>
                <w:sz w:val="22"/>
                <w:szCs w:val="22"/>
              </w:rPr>
              <w:t>1 SRS resource set containing up to X 8-port SRS resource(s), where X = 2</w:t>
            </w:r>
            <w:r w:rsidRPr="005729D9">
              <w:rPr>
                <w:rFonts w:eastAsia="Times New Roman"/>
                <w:sz w:val="22"/>
                <w:szCs w:val="22"/>
              </w:rPr>
              <w:t xml:space="preserve"> </w:t>
            </w:r>
            <w:r w:rsidRPr="005729D9">
              <w:rPr>
                <w:rStyle w:val="Emphasis"/>
                <w:rFonts w:eastAsia="Times New Roman"/>
                <w:i w:val="0"/>
                <w:sz w:val="22"/>
                <w:szCs w:val="22"/>
              </w:rPr>
              <w:t> </w:t>
            </w:r>
            <w:r w:rsidRPr="005729D9">
              <w:rPr>
                <w:rFonts w:eastAsia="Times New Roman"/>
                <w:sz w:val="22"/>
                <w:szCs w:val="22"/>
              </w:rPr>
              <w:t xml:space="preserve"> </w:t>
            </w:r>
          </w:p>
          <w:p w14:paraId="48BE1E29" w14:textId="77777777" w:rsidR="00DE52D3" w:rsidRPr="005729D9" w:rsidRDefault="00DE52D3">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lastRenderedPageBreak/>
              <w:t>FFS : Other values for X, if needed</w:t>
            </w:r>
            <w:r w:rsidRPr="005729D9">
              <w:rPr>
                <w:rFonts w:eastAsia="Times New Roman"/>
                <w:sz w:val="22"/>
                <w:szCs w:val="22"/>
              </w:rPr>
              <w:t xml:space="preserve"> </w:t>
            </w:r>
          </w:p>
          <w:p w14:paraId="4097F717" w14:textId="77777777" w:rsidR="00DE52D3" w:rsidRPr="005729D9" w:rsidRDefault="00DE52D3">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FFS : Configuration of</w:t>
            </w:r>
            <w:r w:rsidRPr="005729D9">
              <w:rPr>
                <w:rFonts w:eastAsia="Times New Roman"/>
                <w:sz w:val="22"/>
                <w:szCs w:val="22"/>
              </w:rPr>
              <w:t xml:space="preserve"> </w:t>
            </w:r>
            <w:r w:rsidRPr="005729D9">
              <w:rPr>
                <w:rStyle w:val="Emphasis"/>
                <w:rFonts w:eastAsia="Times New Roman"/>
                <w:i w:val="0"/>
                <w:sz w:val="22"/>
                <w:szCs w:val="22"/>
              </w:rPr>
              <w:t>at least one SRS resource set, configured with more than one SRS resources where each SRS resource may have the same or different number of SRS ports, e.g., for support full power operation, if supported</w:t>
            </w:r>
          </w:p>
          <w:p w14:paraId="20EF1249" w14:textId="77777777" w:rsidR="00DE52D3" w:rsidRPr="005729D9" w:rsidRDefault="00DE52D3">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FFS : Configuration of at least one SRS resource set, configured with 8/M of M-port SRS resources, for example,</w:t>
            </w:r>
            <w:r w:rsidRPr="005729D9">
              <w:rPr>
                <w:rFonts w:eastAsia="Times New Roman"/>
                <w:sz w:val="22"/>
                <w:szCs w:val="22"/>
              </w:rPr>
              <w:t xml:space="preserve">   </w:t>
            </w:r>
          </w:p>
          <w:p w14:paraId="0E9D47B3" w14:textId="77777777" w:rsidR="00DE52D3" w:rsidRPr="005729D9" w:rsidRDefault="00DE52D3">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 xml:space="preserve">Configuration of an SRS resource set, configured with </w:t>
            </w:r>
            <w:r w:rsidRPr="005729D9">
              <w:rPr>
                <w:rStyle w:val="Emphasis"/>
                <w:rFonts w:eastAsia="Times New Roman"/>
                <w:i w:val="0"/>
                <w:color w:val="FF0000"/>
                <w:sz w:val="22"/>
                <w:szCs w:val="22"/>
              </w:rPr>
              <w:t xml:space="preserve">at least </w:t>
            </w:r>
            <w:r w:rsidRPr="005729D9">
              <w:rPr>
                <w:rStyle w:val="Emphasis"/>
                <w:rFonts w:eastAsia="Times New Roman"/>
                <w:i w:val="0"/>
                <w:sz w:val="22"/>
                <w:szCs w:val="22"/>
              </w:rPr>
              <w:t>4 of 2-port SRS resources</w:t>
            </w:r>
            <w:r w:rsidRPr="005729D9">
              <w:rPr>
                <w:rFonts w:eastAsia="Times New Roman"/>
                <w:sz w:val="22"/>
                <w:szCs w:val="22"/>
              </w:rPr>
              <w:t xml:space="preserve">   </w:t>
            </w:r>
          </w:p>
          <w:p w14:paraId="42D454F3" w14:textId="77777777" w:rsidR="00DE52D3" w:rsidRPr="005729D9" w:rsidRDefault="00DE52D3">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 xml:space="preserve">Configuration of an SRS resource set, configured with </w:t>
            </w:r>
            <w:r w:rsidRPr="005729D9">
              <w:rPr>
                <w:rStyle w:val="Emphasis"/>
                <w:rFonts w:eastAsia="Times New Roman"/>
                <w:i w:val="0"/>
                <w:color w:val="FF0000"/>
                <w:sz w:val="22"/>
                <w:szCs w:val="22"/>
              </w:rPr>
              <w:t xml:space="preserve">at least </w:t>
            </w:r>
            <w:r w:rsidRPr="005729D9">
              <w:rPr>
                <w:rStyle w:val="Emphasis"/>
                <w:rFonts w:eastAsia="Times New Roman"/>
                <w:i w:val="0"/>
                <w:sz w:val="22"/>
                <w:szCs w:val="22"/>
              </w:rPr>
              <w:t xml:space="preserve">2 of 4-port SRS resources </w:t>
            </w:r>
            <w:r w:rsidRPr="005729D9">
              <w:rPr>
                <w:rFonts w:eastAsia="Times New Roman"/>
                <w:sz w:val="22"/>
                <w:szCs w:val="22"/>
              </w:rPr>
              <w:t xml:space="preserve">  </w:t>
            </w:r>
          </w:p>
          <w:p w14:paraId="66CBCD96" w14:textId="77777777" w:rsidR="00DE52D3" w:rsidRPr="005729D9" w:rsidRDefault="00DE52D3" w:rsidP="005729D9">
            <w:pPr>
              <w:spacing w:before="0" w:after="0" w:line="240" w:lineRule="auto"/>
              <w:contextualSpacing/>
              <w:rPr>
                <w:iCs/>
                <w:sz w:val="22"/>
                <w:szCs w:val="22"/>
              </w:rPr>
            </w:pPr>
          </w:p>
          <w:p w14:paraId="55FC72FD" w14:textId="77777777" w:rsidR="00DE52D3" w:rsidRPr="005729D9" w:rsidRDefault="00DE52D3" w:rsidP="005729D9">
            <w:pPr>
              <w:spacing w:before="0" w:after="0" w:line="240" w:lineRule="auto"/>
              <w:contextualSpacing/>
              <w:rPr>
                <w:b/>
                <w:bCs/>
                <w:iCs/>
                <w:sz w:val="22"/>
                <w:szCs w:val="22"/>
                <w:highlight w:val="darkYellow"/>
                <w:lang w:val="en-US"/>
              </w:rPr>
            </w:pPr>
            <w:r w:rsidRPr="005729D9">
              <w:rPr>
                <w:b/>
                <w:bCs/>
                <w:iCs/>
                <w:sz w:val="22"/>
                <w:szCs w:val="22"/>
                <w:highlight w:val="darkYellow"/>
                <w:lang w:val="en-US"/>
              </w:rPr>
              <w:t>Working Assumption</w:t>
            </w:r>
          </w:p>
          <w:p w14:paraId="50D42B20" w14:textId="77777777" w:rsidR="00DE52D3" w:rsidRPr="005729D9" w:rsidRDefault="00DE52D3" w:rsidP="005729D9">
            <w:pPr>
              <w:spacing w:before="0" w:after="0" w:line="240" w:lineRule="auto"/>
              <w:contextualSpacing/>
              <w:rPr>
                <w:iCs/>
                <w:sz w:val="22"/>
                <w:szCs w:val="22"/>
                <w:lang w:val="en-US"/>
              </w:rPr>
            </w:pPr>
            <w:r w:rsidRPr="005729D9">
              <w:rPr>
                <w:iCs/>
                <w:sz w:val="22"/>
                <w:szCs w:val="22"/>
                <w:lang w:val="en-US"/>
              </w:rPr>
              <w:t>For uplink transmission with rank&gt;4, support dual CW transmission.</w:t>
            </w:r>
          </w:p>
          <w:p w14:paraId="768754F2" w14:textId="77777777" w:rsidR="00DE52D3" w:rsidRPr="005729D9" w:rsidRDefault="00DE52D3" w:rsidP="005729D9">
            <w:pPr>
              <w:spacing w:before="0" w:after="0" w:line="240" w:lineRule="auto"/>
              <w:contextualSpacing/>
              <w:rPr>
                <w:iCs/>
                <w:sz w:val="22"/>
                <w:szCs w:val="22"/>
              </w:rPr>
            </w:pPr>
          </w:p>
          <w:p w14:paraId="40D2BE73" w14:textId="77777777" w:rsidR="00DE52D3" w:rsidRPr="005729D9" w:rsidRDefault="00DE52D3" w:rsidP="005729D9">
            <w:pPr>
              <w:spacing w:before="0" w:after="0" w:line="240" w:lineRule="auto"/>
              <w:contextualSpacing/>
              <w:rPr>
                <w:b/>
                <w:bCs/>
                <w:sz w:val="22"/>
                <w:szCs w:val="22"/>
                <w:highlight w:val="green"/>
              </w:rPr>
            </w:pPr>
            <w:r w:rsidRPr="005729D9">
              <w:rPr>
                <w:b/>
                <w:bCs/>
                <w:sz w:val="22"/>
                <w:szCs w:val="22"/>
                <w:highlight w:val="green"/>
              </w:rPr>
              <w:t>Agreement</w:t>
            </w:r>
          </w:p>
          <w:p w14:paraId="6FE12967" w14:textId="77777777" w:rsidR="00DE52D3" w:rsidRPr="005729D9" w:rsidRDefault="00DE52D3" w:rsidP="005729D9">
            <w:pPr>
              <w:spacing w:before="0" w:after="0" w:line="240" w:lineRule="auto"/>
              <w:contextualSpacing/>
              <w:rPr>
                <w:b/>
                <w:bCs/>
                <w:iCs/>
                <w:sz w:val="22"/>
                <w:szCs w:val="22"/>
                <w:highlight w:val="yellow"/>
              </w:rPr>
            </w:pPr>
            <w:r w:rsidRPr="005729D9">
              <w:rPr>
                <w:iCs/>
                <w:color w:val="000000"/>
                <w:sz w:val="22"/>
                <w:szCs w:val="22"/>
              </w:rPr>
              <w:t xml:space="preserve">If dual CW is </w:t>
            </w:r>
            <w:r w:rsidRPr="005729D9">
              <w:rPr>
                <w:iCs/>
                <w:sz w:val="22"/>
                <w:szCs w:val="22"/>
              </w:rPr>
              <w:t>supported for uplink transmission with Rank&gt;4 by an 8TX UE, reuse DL Rel-15 codeword to layer mapping for both codebook-based and non-codebook-based transmission.</w:t>
            </w:r>
          </w:p>
          <w:p w14:paraId="2BFE3647" w14:textId="77777777" w:rsidR="00DE52D3" w:rsidRPr="005729D9" w:rsidRDefault="00DE52D3" w:rsidP="005729D9">
            <w:pPr>
              <w:spacing w:before="0" w:after="0" w:line="240" w:lineRule="auto"/>
              <w:contextualSpacing/>
              <w:rPr>
                <w:iCs/>
                <w:sz w:val="22"/>
                <w:szCs w:val="22"/>
              </w:rPr>
            </w:pPr>
          </w:p>
          <w:p w14:paraId="5274FDF6" w14:textId="77777777" w:rsidR="00DE52D3" w:rsidRPr="005729D9" w:rsidRDefault="00DE52D3" w:rsidP="005729D9">
            <w:pPr>
              <w:spacing w:before="0" w:after="0" w:line="240" w:lineRule="auto"/>
              <w:contextualSpacing/>
              <w:rPr>
                <w:b/>
                <w:bCs/>
                <w:sz w:val="22"/>
                <w:szCs w:val="22"/>
                <w:highlight w:val="green"/>
              </w:rPr>
            </w:pPr>
            <w:r w:rsidRPr="005729D9">
              <w:rPr>
                <w:b/>
                <w:bCs/>
                <w:sz w:val="22"/>
                <w:szCs w:val="22"/>
                <w:highlight w:val="green"/>
              </w:rPr>
              <w:t>Agreement</w:t>
            </w:r>
          </w:p>
          <w:p w14:paraId="6D3F9ABC" w14:textId="77777777" w:rsidR="00DE52D3" w:rsidRPr="005729D9" w:rsidRDefault="00DE52D3" w:rsidP="005729D9">
            <w:pPr>
              <w:pStyle w:val="default0"/>
              <w:spacing w:before="0" w:beforeAutospacing="0" w:after="0" w:afterAutospacing="0" w:line="240" w:lineRule="auto"/>
              <w:contextualSpacing/>
              <w:rPr>
                <w:rFonts w:ascii="Times New Roman" w:hAnsi="Times New Roman" w:cs="Times New Roman"/>
              </w:rPr>
            </w:pPr>
            <w:r w:rsidRPr="005729D9">
              <w:rPr>
                <w:rStyle w:val="Emphasis"/>
                <w:rFonts w:ascii="Times New Roman" w:hAnsi="Times New Roman" w:cs="Times New Roman"/>
                <w:i w:val="0"/>
              </w:rPr>
              <w:t>For SRS configuration supporting codebook -based UL transmission for an 8TX UE ,</w:t>
            </w:r>
            <w:r w:rsidRPr="005729D9">
              <w:rPr>
                <w:rFonts w:ascii="Times New Roman" w:hAnsi="Times New Roman" w:cs="Times New Roman"/>
              </w:rPr>
              <w:t xml:space="preserve">  </w:t>
            </w:r>
          </w:p>
          <w:p w14:paraId="3C200C5E" w14:textId="77777777" w:rsidR="00DE52D3" w:rsidRPr="005729D9" w:rsidRDefault="00DE52D3">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Support</w:t>
            </w:r>
            <w:r w:rsidRPr="005729D9">
              <w:rPr>
                <w:rFonts w:eastAsia="Times New Roman"/>
                <w:sz w:val="22"/>
                <w:szCs w:val="22"/>
              </w:rPr>
              <w:t xml:space="preserve"> </w:t>
            </w:r>
            <w:r w:rsidRPr="005729D9">
              <w:rPr>
                <w:rStyle w:val="Emphasis"/>
                <w:rFonts w:eastAsia="Times New Roman"/>
                <w:i w:val="0"/>
                <w:sz w:val="22"/>
                <w:szCs w:val="22"/>
              </w:rPr>
              <w:t>configuration of</w:t>
            </w:r>
            <w:r w:rsidRPr="005729D9">
              <w:rPr>
                <w:rFonts w:eastAsia="Times New Roman"/>
                <w:sz w:val="22"/>
                <w:szCs w:val="22"/>
              </w:rPr>
              <w:t xml:space="preserve"> </w:t>
            </w:r>
            <w:r w:rsidRPr="005729D9">
              <w:rPr>
                <w:rStyle w:val="Emphasis"/>
                <w:rFonts w:eastAsia="Times New Roman"/>
                <w:i w:val="0"/>
                <w:sz w:val="22"/>
                <w:szCs w:val="22"/>
              </w:rPr>
              <w:t>1 SRS resource set containing up to X  8-port SRS resource(s), where X = 2</w:t>
            </w:r>
            <w:r w:rsidRPr="005729D9">
              <w:rPr>
                <w:rFonts w:eastAsia="Times New Roman"/>
                <w:sz w:val="22"/>
                <w:szCs w:val="22"/>
              </w:rPr>
              <w:t xml:space="preserve"> </w:t>
            </w:r>
            <w:r w:rsidRPr="005729D9">
              <w:rPr>
                <w:rStyle w:val="Emphasis"/>
                <w:rFonts w:eastAsia="Times New Roman"/>
                <w:i w:val="0"/>
                <w:sz w:val="22"/>
                <w:szCs w:val="22"/>
              </w:rPr>
              <w:t> </w:t>
            </w:r>
            <w:r w:rsidRPr="005729D9">
              <w:rPr>
                <w:rFonts w:eastAsia="Times New Roman"/>
                <w:sz w:val="22"/>
                <w:szCs w:val="22"/>
              </w:rPr>
              <w:t xml:space="preserve"> </w:t>
            </w:r>
          </w:p>
          <w:p w14:paraId="3487458B" w14:textId="77777777" w:rsidR="00DE52D3" w:rsidRPr="005729D9" w:rsidRDefault="00DE52D3">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FFS : Other values for X, if needed</w:t>
            </w:r>
            <w:r w:rsidRPr="005729D9">
              <w:rPr>
                <w:rFonts w:eastAsia="Times New Roman"/>
                <w:sz w:val="22"/>
                <w:szCs w:val="22"/>
              </w:rPr>
              <w:t xml:space="preserve"> </w:t>
            </w:r>
          </w:p>
          <w:p w14:paraId="4483C5B4" w14:textId="77777777" w:rsidR="00DE52D3" w:rsidRPr="005729D9" w:rsidRDefault="00DE52D3">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FFS : Configuration of</w:t>
            </w:r>
            <w:r w:rsidRPr="005729D9">
              <w:rPr>
                <w:rFonts w:eastAsia="Times New Roman"/>
                <w:sz w:val="22"/>
                <w:szCs w:val="22"/>
              </w:rPr>
              <w:t xml:space="preserve"> </w:t>
            </w:r>
            <w:r w:rsidRPr="005729D9">
              <w:rPr>
                <w:rStyle w:val="Emphasis"/>
                <w:rFonts w:eastAsia="Times New Roman"/>
                <w:i w:val="0"/>
                <w:sz w:val="22"/>
                <w:szCs w:val="22"/>
              </w:rPr>
              <w:t>at least one SRS resource set, configured with more than one SRS resources where each SRS resource may have the same or different number of SRS ports, e.g., for support full power operation, if supported</w:t>
            </w:r>
          </w:p>
          <w:p w14:paraId="0E446CED" w14:textId="77777777" w:rsidR="00DE52D3" w:rsidRPr="005729D9" w:rsidRDefault="00DE52D3">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FFS : Configuration of at least one SRS resource set, configured with 8/M of M-port SRS resources, for example,</w:t>
            </w:r>
            <w:r w:rsidRPr="005729D9">
              <w:rPr>
                <w:rFonts w:eastAsia="Times New Roman"/>
                <w:sz w:val="22"/>
                <w:szCs w:val="22"/>
              </w:rPr>
              <w:t xml:space="preserve">   </w:t>
            </w:r>
          </w:p>
          <w:p w14:paraId="72136E1A" w14:textId="77777777" w:rsidR="00DE52D3" w:rsidRPr="005729D9" w:rsidRDefault="00DE52D3">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 xml:space="preserve">Configuration of an SRS resource set, configured with </w:t>
            </w:r>
            <w:r w:rsidRPr="005729D9">
              <w:rPr>
                <w:rStyle w:val="Emphasis"/>
                <w:rFonts w:eastAsia="Times New Roman"/>
                <w:i w:val="0"/>
                <w:color w:val="FF0000"/>
                <w:sz w:val="22"/>
                <w:szCs w:val="22"/>
              </w:rPr>
              <w:t xml:space="preserve">at least </w:t>
            </w:r>
            <w:r w:rsidRPr="005729D9">
              <w:rPr>
                <w:rStyle w:val="Emphasis"/>
                <w:rFonts w:eastAsia="Times New Roman"/>
                <w:i w:val="0"/>
                <w:sz w:val="22"/>
                <w:szCs w:val="22"/>
              </w:rPr>
              <w:t>4 of 2-port SRS resources</w:t>
            </w:r>
            <w:r w:rsidRPr="005729D9">
              <w:rPr>
                <w:rFonts w:eastAsia="Times New Roman"/>
                <w:sz w:val="22"/>
                <w:szCs w:val="22"/>
              </w:rPr>
              <w:t xml:space="preserve">   </w:t>
            </w:r>
          </w:p>
          <w:p w14:paraId="6E73C983" w14:textId="77777777" w:rsidR="00DE52D3" w:rsidRPr="005729D9" w:rsidRDefault="00DE52D3">
            <w:pPr>
              <w:numPr>
                <w:ilvl w:val="1"/>
                <w:numId w:val="25"/>
              </w:numPr>
              <w:overflowPunct/>
              <w:autoSpaceDE/>
              <w:autoSpaceDN/>
              <w:adjustRightInd/>
              <w:spacing w:before="0" w:after="0" w:line="240" w:lineRule="auto"/>
              <w:contextualSpacing/>
              <w:textAlignment w:val="auto"/>
              <w:rPr>
                <w:rFonts w:eastAsia="Times New Roman"/>
                <w:sz w:val="22"/>
                <w:szCs w:val="22"/>
              </w:rPr>
            </w:pPr>
            <w:r w:rsidRPr="005729D9">
              <w:rPr>
                <w:rStyle w:val="Emphasis"/>
                <w:rFonts w:eastAsia="Times New Roman"/>
                <w:i w:val="0"/>
                <w:sz w:val="22"/>
                <w:szCs w:val="22"/>
              </w:rPr>
              <w:t xml:space="preserve">Configuration of an SRS resource set, configured with </w:t>
            </w:r>
            <w:r w:rsidRPr="005729D9">
              <w:rPr>
                <w:rStyle w:val="Emphasis"/>
                <w:rFonts w:eastAsia="Times New Roman"/>
                <w:i w:val="0"/>
                <w:color w:val="FF0000"/>
                <w:sz w:val="22"/>
                <w:szCs w:val="22"/>
              </w:rPr>
              <w:t xml:space="preserve">at least </w:t>
            </w:r>
            <w:r w:rsidRPr="005729D9">
              <w:rPr>
                <w:rStyle w:val="Emphasis"/>
                <w:rFonts w:eastAsia="Times New Roman"/>
                <w:i w:val="0"/>
                <w:sz w:val="22"/>
                <w:szCs w:val="22"/>
              </w:rPr>
              <w:t xml:space="preserve">2 of 4-port SRS resources </w:t>
            </w:r>
            <w:r w:rsidRPr="005729D9">
              <w:rPr>
                <w:rFonts w:eastAsia="Times New Roman"/>
                <w:sz w:val="22"/>
                <w:szCs w:val="22"/>
              </w:rPr>
              <w:t xml:space="preserve">  </w:t>
            </w:r>
          </w:p>
          <w:p w14:paraId="2C6F5A51" w14:textId="77777777" w:rsidR="00DE52D3" w:rsidRPr="005729D9" w:rsidRDefault="00DE52D3" w:rsidP="005729D9">
            <w:pPr>
              <w:pStyle w:val="BodyText"/>
              <w:spacing w:before="0" w:after="0" w:line="240" w:lineRule="auto"/>
              <w:contextualSpacing/>
              <w:rPr>
                <w:rFonts w:ascii="Times New Roman" w:eastAsiaTheme="minorEastAsia" w:hAnsi="Times New Roman"/>
                <w:b/>
                <w:bCs/>
                <w:sz w:val="36"/>
                <w:szCs w:val="36"/>
                <w:lang w:eastAsia="zh-CN"/>
              </w:rPr>
            </w:pPr>
          </w:p>
          <w:p w14:paraId="1A110108" w14:textId="4D17FDC5" w:rsidR="00912272" w:rsidRPr="005729D9" w:rsidRDefault="00912272" w:rsidP="005729D9">
            <w:pPr>
              <w:pStyle w:val="BodyText"/>
              <w:spacing w:before="0" w:after="0" w:line="240" w:lineRule="auto"/>
              <w:contextualSpacing/>
              <w:rPr>
                <w:rFonts w:ascii="Times New Roman" w:eastAsiaTheme="minorEastAsia" w:hAnsi="Times New Roman"/>
                <w:b/>
                <w:bCs/>
                <w:sz w:val="36"/>
                <w:szCs w:val="36"/>
                <w:lang w:eastAsia="zh-CN"/>
              </w:rPr>
            </w:pPr>
            <w:r w:rsidRPr="005729D9">
              <w:rPr>
                <w:rFonts w:ascii="Times New Roman" w:eastAsiaTheme="minorEastAsia" w:hAnsi="Times New Roman"/>
                <w:b/>
                <w:bCs/>
                <w:sz w:val="36"/>
                <w:szCs w:val="36"/>
                <w:lang w:eastAsia="zh-CN"/>
              </w:rPr>
              <w:t>RAN1 Meeting #110</w:t>
            </w:r>
          </w:p>
          <w:p w14:paraId="61DFCD09" w14:textId="77777777" w:rsidR="008E60C9" w:rsidRPr="005729D9" w:rsidRDefault="008E60C9" w:rsidP="005729D9">
            <w:pPr>
              <w:spacing w:before="0" w:after="0" w:line="240" w:lineRule="auto"/>
              <w:contextualSpacing/>
              <w:rPr>
                <w:b/>
                <w:bCs/>
                <w:iCs/>
                <w:sz w:val="22"/>
                <w:szCs w:val="22"/>
                <w:highlight w:val="green"/>
              </w:rPr>
            </w:pPr>
            <w:r w:rsidRPr="005729D9">
              <w:rPr>
                <w:b/>
                <w:bCs/>
                <w:iCs/>
                <w:sz w:val="22"/>
                <w:szCs w:val="22"/>
                <w:highlight w:val="green"/>
              </w:rPr>
              <w:t>Agreement</w:t>
            </w:r>
          </w:p>
          <w:p w14:paraId="61C9AEF4" w14:textId="77777777" w:rsidR="008E60C9" w:rsidRPr="005729D9" w:rsidRDefault="008E60C9" w:rsidP="005729D9">
            <w:pPr>
              <w:spacing w:before="0" w:after="0" w:line="240" w:lineRule="auto"/>
              <w:contextualSpacing/>
              <w:rPr>
                <w:i/>
                <w:iCs/>
                <w:sz w:val="22"/>
                <w:szCs w:val="22"/>
              </w:rPr>
            </w:pPr>
            <w:r w:rsidRPr="005729D9">
              <w:rPr>
                <w:sz w:val="22"/>
                <w:szCs w:val="22"/>
              </w:rPr>
              <w:t>8TX PUSCH is supported in Rel-18</w:t>
            </w:r>
          </w:p>
          <w:p w14:paraId="1149BAEF" w14:textId="77777777" w:rsidR="008E60C9" w:rsidRPr="005729D9" w:rsidRDefault="008E60C9" w:rsidP="005729D9">
            <w:pPr>
              <w:spacing w:before="0" w:after="0" w:line="240" w:lineRule="auto"/>
              <w:contextualSpacing/>
              <w:rPr>
                <w:i/>
                <w:iCs/>
                <w:sz w:val="22"/>
                <w:szCs w:val="22"/>
              </w:rPr>
            </w:pPr>
          </w:p>
          <w:p w14:paraId="549512B4" w14:textId="77777777" w:rsidR="008E60C9" w:rsidRPr="005729D9" w:rsidRDefault="008E60C9" w:rsidP="005729D9">
            <w:pPr>
              <w:spacing w:before="0" w:after="0" w:line="240" w:lineRule="auto"/>
              <w:contextualSpacing/>
              <w:rPr>
                <w:b/>
                <w:bCs/>
                <w:iCs/>
                <w:sz w:val="22"/>
                <w:szCs w:val="22"/>
                <w:highlight w:val="green"/>
              </w:rPr>
            </w:pPr>
            <w:r w:rsidRPr="005729D9">
              <w:rPr>
                <w:b/>
                <w:bCs/>
                <w:iCs/>
                <w:sz w:val="22"/>
                <w:szCs w:val="22"/>
                <w:highlight w:val="green"/>
              </w:rPr>
              <w:t>Agreement</w:t>
            </w:r>
          </w:p>
          <w:p w14:paraId="75FB5FD9" w14:textId="77777777" w:rsidR="008E60C9" w:rsidRPr="005729D9" w:rsidRDefault="008E60C9" w:rsidP="005729D9">
            <w:pPr>
              <w:spacing w:before="0" w:after="0" w:line="240" w:lineRule="auto"/>
              <w:contextualSpacing/>
              <w:rPr>
                <w:sz w:val="22"/>
                <w:szCs w:val="22"/>
              </w:rPr>
            </w:pPr>
            <w:r w:rsidRPr="005729D9">
              <w:rPr>
                <w:sz w:val="22"/>
                <w:szCs w:val="22"/>
              </w:rPr>
              <w:t xml:space="preserve">For 8TX PUSCH, at least support </w:t>
            </w:r>
          </w:p>
          <w:p w14:paraId="47990D94" w14:textId="77777777" w:rsidR="008E60C9" w:rsidRPr="005729D9" w:rsidRDefault="008E60C9">
            <w:pPr>
              <w:pStyle w:val="ListParagraph"/>
              <w:numPr>
                <w:ilvl w:val="0"/>
                <w:numId w:val="17"/>
              </w:numPr>
              <w:spacing w:before="0" w:line="240" w:lineRule="auto"/>
              <w:contextualSpacing/>
              <w:rPr>
                <w:rFonts w:ascii="Times New Roman" w:hAnsi="Times New Roman"/>
                <w:i/>
                <w:iCs/>
              </w:rPr>
            </w:pPr>
            <w:r w:rsidRPr="005729D9">
              <w:rPr>
                <w:rFonts w:ascii="Times New Roman" w:hAnsi="Times New Roman"/>
              </w:rPr>
              <w:t>Ng=1, 2, 4</w:t>
            </w:r>
          </w:p>
          <w:p w14:paraId="55AAC972" w14:textId="77777777" w:rsidR="008E60C9" w:rsidRPr="005729D9" w:rsidRDefault="008E60C9" w:rsidP="005729D9">
            <w:pPr>
              <w:spacing w:before="0" w:after="0" w:line="240" w:lineRule="auto"/>
              <w:contextualSpacing/>
              <w:rPr>
                <w:sz w:val="22"/>
                <w:szCs w:val="22"/>
              </w:rPr>
            </w:pPr>
            <w:r w:rsidRPr="005729D9">
              <w:rPr>
                <w:sz w:val="22"/>
                <w:szCs w:val="22"/>
              </w:rPr>
              <w:t>Note: The above does not restrict the Ng for the non-coherent case</w:t>
            </w:r>
          </w:p>
          <w:p w14:paraId="13FEFCB9" w14:textId="77777777" w:rsidR="008E60C9" w:rsidRPr="005729D9" w:rsidRDefault="008E60C9" w:rsidP="005729D9">
            <w:pPr>
              <w:spacing w:before="0" w:after="0" w:line="240" w:lineRule="auto"/>
              <w:contextualSpacing/>
              <w:rPr>
                <w:sz w:val="22"/>
                <w:szCs w:val="22"/>
              </w:rPr>
            </w:pPr>
          </w:p>
          <w:p w14:paraId="383204AC" w14:textId="77777777" w:rsidR="008E60C9" w:rsidRPr="005729D9" w:rsidRDefault="008E60C9" w:rsidP="005729D9">
            <w:pPr>
              <w:spacing w:before="0" w:after="0" w:line="240" w:lineRule="auto"/>
              <w:contextualSpacing/>
              <w:rPr>
                <w:b/>
                <w:bCs/>
                <w:iCs/>
                <w:sz w:val="22"/>
                <w:szCs w:val="22"/>
                <w:highlight w:val="green"/>
              </w:rPr>
            </w:pPr>
            <w:r w:rsidRPr="005729D9">
              <w:rPr>
                <w:b/>
                <w:bCs/>
                <w:iCs/>
                <w:sz w:val="22"/>
                <w:szCs w:val="22"/>
                <w:highlight w:val="green"/>
              </w:rPr>
              <w:t>Agreement</w:t>
            </w:r>
          </w:p>
          <w:p w14:paraId="71EA0E8D" w14:textId="77777777" w:rsidR="008E60C9" w:rsidRPr="005729D9" w:rsidRDefault="008E60C9" w:rsidP="005729D9">
            <w:pPr>
              <w:spacing w:before="0" w:after="0" w:line="240" w:lineRule="auto"/>
              <w:contextualSpacing/>
              <w:rPr>
                <w:sz w:val="22"/>
                <w:szCs w:val="22"/>
              </w:rPr>
            </w:pPr>
            <w:r w:rsidRPr="005729D9">
              <w:rPr>
                <w:sz w:val="22"/>
                <w:szCs w:val="22"/>
              </w:rPr>
              <w:t>For evaluation purpose of codebook alternatives when a precoder based on Rel-15 DL Type I is used, following oversampling ratios are assumed</w:t>
            </w:r>
          </w:p>
          <w:p w14:paraId="3B3D2FC8" w14:textId="77777777" w:rsidR="008E60C9" w:rsidRPr="005729D9" w:rsidRDefault="008E60C9">
            <w:pPr>
              <w:pStyle w:val="ListParagraph"/>
              <w:numPr>
                <w:ilvl w:val="0"/>
                <w:numId w:val="18"/>
              </w:numPr>
              <w:spacing w:before="0" w:line="240" w:lineRule="auto"/>
              <w:ind w:left="749"/>
              <w:contextualSpacing/>
              <w:rPr>
                <w:rFonts w:ascii="Times New Roman" w:hAnsi="Times New Roman"/>
              </w:rPr>
            </w:pPr>
            <w:r w:rsidRPr="005729D9">
              <w:rPr>
                <w:rFonts w:ascii="Times New Roman" w:hAnsi="Times New Roman"/>
              </w:rPr>
              <w:t>(O1, O2) = (1,1), (2,1), (2,2)</w:t>
            </w:r>
          </w:p>
          <w:p w14:paraId="355EEF89" w14:textId="77777777" w:rsidR="008E60C9" w:rsidRPr="005729D9" w:rsidRDefault="008E60C9">
            <w:pPr>
              <w:pStyle w:val="ListParagraph"/>
              <w:numPr>
                <w:ilvl w:val="0"/>
                <w:numId w:val="18"/>
              </w:numPr>
              <w:spacing w:before="0" w:line="240" w:lineRule="auto"/>
              <w:ind w:left="738" w:hanging="354"/>
              <w:contextualSpacing/>
              <w:rPr>
                <w:rFonts w:ascii="Times New Roman" w:hAnsi="Times New Roman"/>
              </w:rPr>
            </w:pPr>
            <w:r w:rsidRPr="005729D9">
              <w:rPr>
                <w:rFonts w:ascii="Times New Roman" w:hAnsi="Times New Roman"/>
              </w:rPr>
              <w:t>Note: Other values may be used and reported by companies</w:t>
            </w:r>
          </w:p>
          <w:p w14:paraId="1618397B" w14:textId="77777777" w:rsidR="008E60C9" w:rsidRPr="005729D9" w:rsidRDefault="008E60C9">
            <w:pPr>
              <w:pStyle w:val="ListParagraph"/>
              <w:numPr>
                <w:ilvl w:val="0"/>
                <w:numId w:val="18"/>
              </w:numPr>
              <w:spacing w:before="0" w:line="240" w:lineRule="auto"/>
              <w:ind w:left="738" w:hanging="354"/>
              <w:contextualSpacing/>
              <w:rPr>
                <w:rFonts w:ascii="Times New Roman" w:hAnsi="Times New Roman"/>
              </w:rPr>
            </w:pPr>
            <w:r w:rsidRPr="005729D9">
              <w:rPr>
                <w:rFonts w:ascii="Times New Roman" w:hAnsi="Times New Roman"/>
              </w:rPr>
              <w:t xml:space="preserve">Note: When deciding the supported O1, O2 combination, the </w:t>
            </w:r>
            <w:proofErr w:type="spellStart"/>
            <w:r w:rsidRPr="005729D9">
              <w:rPr>
                <w:rFonts w:ascii="Times New Roman" w:hAnsi="Times New Roman"/>
              </w:rPr>
              <w:t>signalling</w:t>
            </w:r>
            <w:proofErr w:type="spellEnd"/>
            <w:r w:rsidRPr="005729D9">
              <w:rPr>
                <w:rFonts w:ascii="Times New Roman" w:hAnsi="Times New Roman"/>
              </w:rPr>
              <w:t xml:space="preserve"> overhead, performance, UE complexity, </w:t>
            </w:r>
            <w:proofErr w:type="spellStart"/>
            <w:r w:rsidRPr="005729D9">
              <w:rPr>
                <w:rFonts w:ascii="Times New Roman" w:hAnsi="Times New Roman"/>
              </w:rPr>
              <w:t>etc</w:t>
            </w:r>
            <w:proofErr w:type="spellEnd"/>
            <w:r w:rsidRPr="005729D9">
              <w:rPr>
                <w:rFonts w:ascii="Times New Roman" w:hAnsi="Times New Roman"/>
              </w:rPr>
              <w:t xml:space="preserve"> should be considered</w:t>
            </w:r>
          </w:p>
          <w:p w14:paraId="3A61EDF0" w14:textId="77777777" w:rsidR="008E60C9" w:rsidRPr="005729D9" w:rsidRDefault="008E60C9" w:rsidP="005729D9">
            <w:pPr>
              <w:spacing w:before="0" w:after="0" w:line="240" w:lineRule="auto"/>
              <w:contextualSpacing/>
              <w:rPr>
                <w:sz w:val="22"/>
                <w:szCs w:val="22"/>
              </w:rPr>
            </w:pPr>
          </w:p>
          <w:p w14:paraId="59F1EA40" w14:textId="77777777" w:rsidR="008E60C9" w:rsidRPr="005729D9" w:rsidRDefault="008E60C9" w:rsidP="005729D9">
            <w:pPr>
              <w:spacing w:before="0" w:after="0" w:line="240" w:lineRule="auto"/>
              <w:contextualSpacing/>
              <w:rPr>
                <w:b/>
                <w:bCs/>
                <w:iCs/>
                <w:sz w:val="22"/>
                <w:szCs w:val="22"/>
                <w:highlight w:val="green"/>
              </w:rPr>
            </w:pPr>
            <w:r w:rsidRPr="005729D9">
              <w:rPr>
                <w:b/>
                <w:bCs/>
                <w:iCs/>
                <w:sz w:val="22"/>
                <w:szCs w:val="22"/>
                <w:highlight w:val="green"/>
              </w:rPr>
              <w:t>Agreement</w:t>
            </w:r>
          </w:p>
          <w:p w14:paraId="30B47FD4" w14:textId="77777777" w:rsidR="008E60C9" w:rsidRPr="005729D9" w:rsidRDefault="008E60C9" w:rsidP="005729D9">
            <w:pPr>
              <w:pStyle w:val="BodyText"/>
              <w:spacing w:before="0" w:after="0" w:line="240" w:lineRule="auto"/>
              <w:contextualSpacing/>
              <w:rPr>
                <w:rFonts w:ascii="Times New Roman" w:hAnsi="Times New Roman"/>
                <w:sz w:val="22"/>
                <w:szCs w:val="22"/>
              </w:rPr>
            </w:pPr>
            <w:r w:rsidRPr="005729D9">
              <w:rPr>
                <w:rFonts w:ascii="Times New Roman" w:hAnsi="Times New Roman"/>
                <w:sz w:val="22"/>
                <w:szCs w:val="22"/>
              </w:rPr>
              <w:t>RAN1 further studies Alt1b and Alt2a for down-selection of one of the two in RAN1 meeting #110b-e.</w:t>
            </w:r>
          </w:p>
          <w:p w14:paraId="1798B50B" w14:textId="77777777" w:rsidR="008E60C9" w:rsidRPr="005729D9" w:rsidRDefault="008E60C9">
            <w:pPr>
              <w:pStyle w:val="BodyText"/>
              <w:numPr>
                <w:ilvl w:val="0"/>
                <w:numId w:val="19"/>
              </w:numPr>
              <w:overflowPunct/>
              <w:autoSpaceDE/>
              <w:autoSpaceDN/>
              <w:adjustRightInd/>
              <w:spacing w:before="0" w:after="0" w:line="240" w:lineRule="auto"/>
              <w:contextualSpacing/>
              <w:textAlignment w:val="auto"/>
              <w:rPr>
                <w:rFonts w:ascii="Times New Roman" w:hAnsi="Times New Roman"/>
                <w:sz w:val="22"/>
                <w:szCs w:val="22"/>
              </w:rPr>
            </w:pPr>
            <w:r w:rsidRPr="005729D9">
              <w:rPr>
                <w:rFonts w:ascii="Times New Roman" w:hAnsi="Times New Roman"/>
                <w:sz w:val="22"/>
                <w:szCs w:val="22"/>
              </w:rPr>
              <w:t>Transmission using one or multiple precoders corresponding to one or multiple SRS resources can be studied as part of the above alternatives.</w:t>
            </w:r>
          </w:p>
          <w:p w14:paraId="58663658" w14:textId="77777777" w:rsidR="008E60C9" w:rsidRPr="005729D9" w:rsidRDefault="008E60C9" w:rsidP="005729D9">
            <w:pPr>
              <w:spacing w:before="0" w:after="0" w:line="240" w:lineRule="auto"/>
              <w:contextualSpacing/>
              <w:rPr>
                <w:sz w:val="22"/>
                <w:szCs w:val="22"/>
              </w:rPr>
            </w:pPr>
          </w:p>
          <w:p w14:paraId="4CC2F7BA" w14:textId="77777777" w:rsidR="008E60C9" w:rsidRPr="005729D9" w:rsidRDefault="008E60C9" w:rsidP="005729D9">
            <w:pPr>
              <w:spacing w:before="0" w:after="0" w:line="240" w:lineRule="auto"/>
              <w:contextualSpacing/>
              <w:rPr>
                <w:b/>
                <w:bCs/>
                <w:iCs/>
                <w:sz w:val="22"/>
                <w:szCs w:val="22"/>
                <w:highlight w:val="green"/>
              </w:rPr>
            </w:pPr>
            <w:r w:rsidRPr="005729D9">
              <w:rPr>
                <w:b/>
                <w:bCs/>
                <w:iCs/>
                <w:sz w:val="22"/>
                <w:szCs w:val="22"/>
                <w:highlight w:val="green"/>
              </w:rPr>
              <w:lastRenderedPageBreak/>
              <w:t>Agreement</w:t>
            </w:r>
          </w:p>
          <w:p w14:paraId="6EA66F50" w14:textId="77777777" w:rsidR="008E60C9" w:rsidRPr="005729D9" w:rsidRDefault="008E60C9" w:rsidP="005729D9">
            <w:pPr>
              <w:pStyle w:val="BodyText"/>
              <w:spacing w:before="0" w:after="0" w:line="240" w:lineRule="auto"/>
              <w:contextualSpacing/>
              <w:rPr>
                <w:rFonts w:ascii="Times New Roman" w:hAnsi="Times New Roman"/>
                <w:sz w:val="22"/>
                <w:szCs w:val="22"/>
              </w:rPr>
            </w:pPr>
            <w:r w:rsidRPr="005729D9">
              <w:rPr>
                <w:rFonts w:ascii="Times New Roman" w:hAnsi="Times New Roman"/>
                <w:sz w:val="22"/>
                <w:szCs w:val="22"/>
              </w:rPr>
              <w:t>Support up to X layers for codebook and non-codebook UL transmission for 8TX UE where X=4, 8 is determined based on separate UE capability</w:t>
            </w:r>
          </w:p>
          <w:p w14:paraId="02093A9D" w14:textId="77777777" w:rsidR="008E60C9" w:rsidRPr="005729D9" w:rsidRDefault="008E60C9">
            <w:pPr>
              <w:pStyle w:val="BodyText"/>
              <w:numPr>
                <w:ilvl w:val="0"/>
                <w:numId w:val="19"/>
              </w:numPr>
              <w:spacing w:before="0" w:after="0" w:line="240" w:lineRule="auto"/>
              <w:contextualSpacing/>
              <w:rPr>
                <w:rFonts w:ascii="Times New Roman" w:hAnsi="Times New Roman"/>
                <w:sz w:val="22"/>
                <w:szCs w:val="22"/>
              </w:rPr>
            </w:pPr>
            <w:r w:rsidRPr="005729D9">
              <w:rPr>
                <w:rFonts w:ascii="Times New Roman" w:hAnsi="Times New Roman"/>
                <w:sz w:val="22"/>
                <w:szCs w:val="22"/>
              </w:rPr>
              <w:t>For uplink transmission with rank&lt;=4, single CW is supported</w:t>
            </w:r>
          </w:p>
          <w:p w14:paraId="371A57E7" w14:textId="77777777" w:rsidR="008E60C9" w:rsidRPr="005729D9" w:rsidRDefault="008E60C9">
            <w:pPr>
              <w:pStyle w:val="BodyText"/>
              <w:numPr>
                <w:ilvl w:val="0"/>
                <w:numId w:val="19"/>
              </w:numPr>
              <w:spacing w:before="0" w:after="0" w:line="240" w:lineRule="auto"/>
              <w:contextualSpacing/>
              <w:rPr>
                <w:rFonts w:ascii="Times New Roman" w:hAnsi="Times New Roman"/>
                <w:sz w:val="22"/>
                <w:szCs w:val="22"/>
              </w:rPr>
            </w:pPr>
            <w:r w:rsidRPr="005729D9">
              <w:rPr>
                <w:rFonts w:ascii="Times New Roman" w:hAnsi="Times New Roman"/>
                <w:sz w:val="22"/>
                <w:szCs w:val="22"/>
              </w:rPr>
              <w:t>For uplink transmission with rank&gt;4, whether single or dual CW is used will be decided in RAN1 meeting #110b-e</w:t>
            </w:r>
          </w:p>
          <w:p w14:paraId="08AAFB9C" w14:textId="77777777" w:rsidR="008E60C9" w:rsidRPr="005729D9" w:rsidRDefault="008E60C9" w:rsidP="005729D9">
            <w:pPr>
              <w:spacing w:before="0" w:after="0" w:line="240" w:lineRule="auto"/>
              <w:contextualSpacing/>
              <w:rPr>
                <w:sz w:val="22"/>
                <w:szCs w:val="22"/>
              </w:rPr>
            </w:pPr>
            <w:r w:rsidRPr="005729D9">
              <w:rPr>
                <w:sz w:val="22"/>
                <w:szCs w:val="22"/>
              </w:rPr>
              <w:t>The above applies only with regards to the work scope of this agenda item.</w:t>
            </w:r>
          </w:p>
          <w:p w14:paraId="22834D1D" w14:textId="77777777" w:rsidR="008E60C9" w:rsidRPr="005729D9" w:rsidRDefault="008E60C9" w:rsidP="005729D9">
            <w:pPr>
              <w:spacing w:before="0" w:after="0" w:line="240" w:lineRule="auto"/>
              <w:contextualSpacing/>
              <w:rPr>
                <w:sz w:val="22"/>
                <w:szCs w:val="22"/>
              </w:rPr>
            </w:pPr>
          </w:p>
          <w:p w14:paraId="22322947" w14:textId="77777777" w:rsidR="008E60C9" w:rsidRPr="005729D9" w:rsidRDefault="008E60C9" w:rsidP="005729D9">
            <w:pPr>
              <w:spacing w:before="0" w:after="0" w:line="240" w:lineRule="auto"/>
              <w:contextualSpacing/>
              <w:rPr>
                <w:b/>
                <w:bCs/>
                <w:iCs/>
                <w:sz w:val="22"/>
                <w:szCs w:val="22"/>
                <w:highlight w:val="green"/>
              </w:rPr>
            </w:pPr>
            <w:r w:rsidRPr="005729D9">
              <w:rPr>
                <w:b/>
                <w:bCs/>
                <w:iCs/>
                <w:sz w:val="22"/>
                <w:szCs w:val="22"/>
                <w:highlight w:val="green"/>
              </w:rPr>
              <w:t>Agreement</w:t>
            </w:r>
          </w:p>
          <w:p w14:paraId="7966572A" w14:textId="77777777" w:rsidR="008E60C9" w:rsidRPr="005729D9" w:rsidRDefault="008E60C9" w:rsidP="005729D9">
            <w:pPr>
              <w:spacing w:before="0" w:after="0" w:line="240" w:lineRule="auto"/>
              <w:contextualSpacing/>
              <w:rPr>
                <w:sz w:val="22"/>
                <w:szCs w:val="22"/>
              </w:rPr>
            </w:pPr>
            <w:r w:rsidRPr="005729D9">
              <w:rPr>
                <w:sz w:val="22"/>
                <w:szCs w:val="22"/>
              </w:rPr>
              <w:t>For SRS configuration for non-codebook UL transmission for an 8TX UE, down-select from</w:t>
            </w:r>
          </w:p>
          <w:p w14:paraId="662AE64F" w14:textId="77777777" w:rsidR="008E60C9" w:rsidRPr="005729D9" w:rsidRDefault="008E60C9">
            <w:pPr>
              <w:pStyle w:val="ListParagraph"/>
              <w:numPr>
                <w:ilvl w:val="0"/>
                <w:numId w:val="20"/>
              </w:numPr>
              <w:spacing w:before="0" w:line="240" w:lineRule="auto"/>
              <w:contextualSpacing/>
              <w:rPr>
                <w:rFonts w:ascii="Times New Roman" w:hAnsi="Times New Roman"/>
              </w:rPr>
            </w:pPr>
            <w:r w:rsidRPr="005729D9">
              <w:rPr>
                <w:rFonts w:ascii="Times New Roman" w:hAnsi="Times New Roman"/>
              </w:rPr>
              <w:t>Alt1: A single SRS resource set configured with up to 8 single-port SRS resources</w:t>
            </w:r>
          </w:p>
          <w:p w14:paraId="16D24EE0" w14:textId="77777777" w:rsidR="008E60C9" w:rsidRPr="005729D9" w:rsidRDefault="008E60C9">
            <w:pPr>
              <w:pStyle w:val="ListParagraph"/>
              <w:numPr>
                <w:ilvl w:val="0"/>
                <w:numId w:val="20"/>
              </w:numPr>
              <w:spacing w:before="0" w:line="240" w:lineRule="auto"/>
              <w:contextualSpacing/>
              <w:rPr>
                <w:rFonts w:ascii="Times New Roman" w:hAnsi="Times New Roman"/>
              </w:rPr>
            </w:pPr>
            <w:r w:rsidRPr="005729D9">
              <w:rPr>
                <w:rFonts w:ascii="Times New Roman" w:hAnsi="Times New Roman"/>
              </w:rPr>
              <w:t>Alt2: Up to two SRS resource sets, each configured with up to 4 single-port SRS resources</w:t>
            </w:r>
          </w:p>
          <w:p w14:paraId="1D28A99D" w14:textId="77777777" w:rsidR="008E60C9" w:rsidRPr="005729D9" w:rsidRDefault="008E60C9">
            <w:pPr>
              <w:pStyle w:val="ListParagraph"/>
              <w:numPr>
                <w:ilvl w:val="0"/>
                <w:numId w:val="20"/>
              </w:numPr>
              <w:spacing w:before="0" w:line="240" w:lineRule="auto"/>
              <w:contextualSpacing/>
              <w:rPr>
                <w:rFonts w:ascii="Times New Roman" w:hAnsi="Times New Roman"/>
              </w:rPr>
            </w:pPr>
            <w:r w:rsidRPr="005729D9">
              <w:rPr>
                <w:rFonts w:ascii="Times New Roman" w:hAnsi="Times New Roman"/>
              </w:rPr>
              <w:t xml:space="preserve">Alt3: Support both alternatives. </w:t>
            </w:r>
          </w:p>
          <w:p w14:paraId="3BFFB564" w14:textId="77777777" w:rsidR="008E60C9" w:rsidRPr="005729D9" w:rsidRDefault="008E60C9" w:rsidP="005729D9">
            <w:pPr>
              <w:spacing w:before="0" w:after="0" w:line="240" w:lineRule="auto"/>
              <w:contextualSpacing/>
              <w:rPr>
                <w:sz w:val="22"/>
                <w:szCs w:val="22"/>
              </w:rPr>
            </w:pPr>
          </w:p>
          <w:p w14:paraId="64D525F6" w14:textId="77777777" w:rsidR="008E60C9" w:rsidRPr="005729D9" w:rsidRDefault="008E60C9" w:rsidP="005729D9">
            <w:pPr>
              <w:shd w:val="clear" w:color="auto" w:fill="FFFFFF"/>
              <w:spacing w:before="0" w:after="0" w:line="240" w:lineRule="auto"/>
              <w:contextualSpacing/>
              <w:rPr>
                <w:rFonts w:eastAsia="Times New Roman"/>
                <w:b/>
                <w:bCs/>
                <w:sz w:val="22"/>
                <w:szCs w:val="22"/>
                <w:highlight w:val="green"/>
                <w:lang w:val="en-US"/>
              </w:rPr>
            </w:pPr>
            <w:r w:rsidRPr="005729D9">
              <w:rPr>
                <w:rFonts w:eastAsia="Times New Roman"/>
                <w:b/>
                <w:bCs/>
                <w:sz w:val="22"/>
                <w:szCs w:val="22"/>
                <w:highlight w:val="green"/>
                <w:lang w:val="en-US"/>
              </w:rPr>
              <w:t>Agreement</w:t>
            </w:r>
          </w:p>
          <w:p w14:paraId="601E394A" w14:textId="77777777" w:rsidR="008E60C9" w:rsidRPr="005729D9" w:rsidRDefault="008E60C9" w:rsidP="005729D9">
            <w:pPr>
              <w:shd w:val="clear" w:color="auto" w:fill="FFFFFF"/>
              <w:spacing w:before="0" w:after="0" w:line="240" w:lineRule="auto"/>
              <w:contextualSpacing/>
              <w:rPr>
                <w:rFonts w:eastAsia="Times New Roman"/>
                <w:sz w:val="22"/>
                <w:szCs w:val="22"/>
                <w:lang w:val="en-US"/>
              </w:rPr>
            </w:pPr>
            <w:r w:rsidRPr="005729D9">
              <w:rPr>
                <w:rFonts w:eastAsia="Times New Roman"/>
                <w:sz w:val="22"/>
                <w:szCs w:val="22"/>
              </w:rPr>
              <w:t xml:space="preserve">Study low overhead solutions for SRI and/or transmitter precoder matrix indication for codebook-based, and SRI indication for non-codebook-based UL transmission by an 8TX UE, </w:t>
            </w:r>
          </w:p>
          <w:p w14:paraId="0288AD72" w14:textId="77777777" w:rsidR="008E60C9" w:rsidRPr="005729D9" w:rsidRDefault="008E60C9">
            <w:pPr>
              <w:numPr>
                <w:ilvl w:val="0"/>
                <w:numId w:val="21"/>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5729D9">
              <w:rPr>
                <w:rFonts w:eastAsia="Times New Roman"/>
                <w:sz w:val="22"/>
                <w:szCs w:val="22"/>
                <w:lang w:val="en-US"/>
              </w:rPr>
              <w:t xml:space="preserve">FFS using single or separate (exiting or new) fields for the indication, </w:t>
            </w:r>
            <w:r w:rsidRPr="005729D9">
              <w:rPr>
                <w:rFonts w:eastAsia="Malgun Gothic"/>
                <w:sz w:val="22"/>
                <w:szCs w:val="22"/>
                <w:lang w:val="en-US" w:eastAsia="zh-CN"/>
              </w:rPr>
              <w:t>other solutions are not precluded.</w:t>
            </w:r>
          </w:p>
          <w:p w14:paraId="50728E8F" w14:textId="77777777" w:rsidR="008E60C9" w:rsidRPr="005729D9" w:rsidRDefault="008E60C9">
            <w:pPr>
              <w:numPr>
                <w:ilvl w:val="0"/>
                <w:numId w:val="21"/>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5729D9">
              <w:rPr>
                <w:rFonts w:eastAsia="Times New Roman"/>
                <w:sz w:val="22"/>
                <w:szCs w:val="22"/>
                <w:lang w:val="en-US"/>
              </w:rPr>
              <w:t>Note: Low overhead schemes for study include those using Rel-15 SRI/TPMI indication mechanisms</w:t>
            </w:r>
          </w:p>
          <w:p w14:paraId="55D3DADE" w14:textId="77777777" w:rsidR="008E60C9" w:rsidRPr="005729D9" w:rsidRDefault="008E60C9" w:rsidP="005729D9">
            <w:pPr>
              <w:spacing w:before="0" w:after="0" w:line="240" w:lineRule="auto"/>
              <w:contextualSpacing/>
              <w:rPr>
                <w:rFonts w:eastAsia="Batang"/>
                <w:sz w:val="22"/>
                <w:szCs w:val="22"/>
                <w:lang w:val="en-US"/>
              </w:rPr>
            </w:pPr>
          </w:p>
          <w:p w14:paraId="610840A9" w14:textId="77777777" w:rsidR="00912272" w:rsidRPr="005729D9" w:rsidRDefault="00912272" w:rsidP="005729D9">
            <w:pPr>
              <w:pStyle w:val="BodyText"/>
              <w:spacing w:before="0" w:after="0" w:line="240" w:lineRule="auto"/>
              <w:contextualSpacing/>
              <w:rPr>
                <w:rFonts w:ascii="Times New Roman" w:eastAsiaTheme="minorEastAsia" w:hAnsi="Times New Roman"/>
                <w:b/>
                <w:bCs/>
                <w:sz w:val="36"/>
                <w:szCs w:val="36"/>
                <w:lang w:eastAsia="zh-CN"/>
              </w:rPr>
            </w:pPr>
          </w:p>
          <w:p w14:paraId="6DD4C772" w14:textId="6FDF352F" w:rsidR="00912272" w:rsidRPr="005729D9" w:rsidRDefault="00912272" w:rsidP="005729D9">
            <w:pPr>
              <w:pStyle w:val="BodyText"/>
              <w:spacing w:before="0" w:after="0" w:line="240" w:lineRule="auto"/>
              <w:contextualSpacing/>
              <w:rPr>
                <w:rFonts w:ascii="Times New Roman" w:eastAsiaTheme="minorEastAsia" w:hAnsi="Times New Roman"/>
                <w:sz w:val="36"/>
                <w:szCs w:val="36"/>
                <w:lang w:eastAsia="zh-CN"/>
              </w:rPr>
            </w:pPr>
            <w:r w:rsidRPr="005729D9">
              <w:rPr>
                <w:rFonts w:ascii="Times New Roman" w:eastAsiaTheme="minorEastAsia" w:hAnsi="Times New Roman"/>
                <w:b/>
                <w:bCs/>
                <w:sz w:val="36"/>
                <w:szCs w:val="36"/>
                <w:lang w:eastAsia="zh-CN"/>
              </w:rPr>
              <w:t>RAN1 Meeting #109-e</w:t>
            </w:r>
          </w:p>
          <w:p w14:paraId="1DB747E7" w14:textId="5653F46C" w:rsidR="009B4460" w:rsidRPr="005729D9" w:rsidRDefault="009B4460" w:rsidP="005729D9">
            <w:pPr>
              <w:pStyle w:val="mc-p"/>
              <w:spacing w:before="0" w:beforeAutospacing="0" w:after="0" w:afterAutospacing="0" w:line="240" w:lineRule="auto"/>
              <w:contextualSpacing/>
              <w:rPr>
                <w:rStyle w:val="Strong"/>
                <w:rFonts w:ascii="Times New Roman" w:hAnsi="Times New Roman" w:cs="Times New Roman"/>
                <w:highlight w:val="green"/>
              </w:rPr>
            </w:pPr>
            <w:r w:rsidRPr="005729D9">
              <w:rPr>
                <w:rStyle w:val="Strong"/>
                <w:rFonts w:ascii="Times New Roman" w:hAnsi="Times New Roman" w:cs="Times New Roman"/>
                <w:highlight w:val="green"/>
              </w:rPr>
              <w:t xml:space="preserve">Agreement </w:t>
            </w:r>
          </w:p>
          <w:p w14:paraId="1B4E1AAC" w14:textId="4A7AD6FB" w:rsidR="009B4460" w:rsidRPr="005729D9" w:rsidRDefault="009B4460" w:rsidP="005729D9">
            <w:pPr>
              <w:pStyle w:val="mc-p"/>
              <w:spacing w:before="0" w:beforeAutospacing="0" w:after="0" w:afterAutospacing="0" w:line="240" w:lineRule="auto"/>
              <w:contextualSpacing/>
              <w:rPr>
                <w:rFonts w:ascii="Times New Roman" w:hAnsi="Times New Roman" w:cs="Times New Roman"/>
                <w:b/>
                <w:bCs/>
              </w:rPr>
            </w:pPr>
            <w:r w:rsidRPr="005729D9">
              <w:rPr>
                <w:rStyle w:val="Strong"/>
                <w:rFonts w:ascii="Times New Roman" w:hAnsi="Times New Roman" w:cs="Times New Roman"/>
                <w:b w:val="0"/>
                <w:bCs w:val="0"/>
              </w:rPr>
              <w:t>Study fully-coherent, partially-coherent and non-coherent UEs for uplink transmission with 8TX UEs.</w:t>
            </w:r>
          </w:p>
          <w:p w14:paraId="1E620357" w14:textId="77777777" w:rsidR="009B4460" w:rsidRPr="005729D9" w:rsidRDefault="009B4460" w:rsidP="005729D9">
            <w:pPr>
              <w:pStyle w:val="mc-p"/>
              <w:spacing w:before="0" w:beforeAutospacing="0" w:after="0" w:afterAutospacing="0" w:line="240" w:lineRule="auto"/>
              <w:contextualSpacing/>
              <w:rPr>
                <w:rFonts w:ascii="Times New Roman" w:hAnsi="Times New Roman" w:cs="Times New Roman"/>
              </w:rPr>
            </w:pPr>
            <w:r w:rsidRPr="005729D9">
              <w:rPr>
                <w:rFonts w:ascii="Times New Roman" w:hAnsi="Times New Roman" w:cs="Times New Roman"/>
              </w:rPr>
              <w:t> </w:t>
            </w:r>
          </w:p>
          <w:p w14:paraId="3126E5B1" w14:textId="0B9574E1" w:rsidR="009B4460" w:rsidRPr="005729D9" w:rsidRDefault="009B4460" w:rsidP="005729D9">
            <w:pPr>
              <w:pStyle w:val="mc-p"/>
              <w:spacing w:before="0" w:beforeAutospacing="0" w:after="0" w:afterAutospacing="0" w:line="240" w:lineRule="auto"/>
              <w:contextualSpacing/>
              <w:rPr>
                <w:rStyle w:val="Strong"/>
                <w:rFonts w:ascii="Times New Roman" w:hAnsi="Times New Roman" w:cs="Times New Roman"/>
                <w:highlight w:val="green"/>
              </w:rPr>
            </w:pPr>
            <w:r w:rsidRPr="005729D9">
              <w:rPr>
                <w:rStyle w:val="Strong"/>
                <w:rFonts w:ascii="Times New Roman" w:hAnsi="Times New Roman" w:cs="Times New Roman"/>
                <w:highlight w:val="green"/>
              </w:rPr>
              <w:t>Agreement</w:t>
            </w:r>
          </w:p>
          <w:p w14:paraId="3C467CE9" w14:textId="76F27030" w:rsidR="009B4460" w:rsidRPr="005729D9" w:rsidRDefault="009B4460" w:rsidP="005729D9">
            <w:pPr>
              <w:pStyle w:val="mc-p"/>
              <w:spacing w:before="0" w:beforeAutospacing="0" w:after="0" w:afterAutospacing="0" w:line="240" w:lineRule="auto"/>
              <w:contextualSpacing/>
              <w:rPr>
                <w:rFonts w:ascii="Times New Roman" w:hAnsi="Times New Roman" w:cs="Times New Roman"/>
                <w:b/>
                <w:bCs/>
              </w:rPr>
            </w:pPr>
            <w:r w:rsidRPr="005729D9">
              <w:rPr>
                <w:rStyle w:val="Strong"/>
                <w:rFonts w:ascii="Times New Roman" w:hAnsi="Times New Roman" w:cs="Times New Roman"/>
                <w:b w:val="0"/>
                <w:bCs w:val="0"/>
              </w:rPr>
              <w:t>Study full power transmission for 8TX UEs.</w:t>
            </w:r>
          </w:p>
          <w:p w14:paraId="7732C6AA" w14:textId="77777777" w:rsidR="009B4460" w:rsidRPr="005729D9" w:rsidRDefault="009B4460">
            <w:pPr>
              <w:numPr>
                <w:ilvl w:val="0"/>
                <w:numId w:val="12"/>
              </w:numPr>
              <w:overflowPunct/>
              <w:autoSpaceDE/>
              <w:autoSpaceDN/>
              <w:adjustRightInd/>
              <w:spacing w:before="0" w:after="0" w:line="240" w:lineRule="auto"/>
              <w:contextualSpacing/>
              <w:textAlignment w:val="auto"/>
              <w:rPr>
                <w:rFonts w:eastAsia="Times New Roman"/>
                <w:b/>
                <w:bCs/>
                <w:sz w:val="22"/>
                <w:szCs w:val="22"/>
              </w:rPr>
            </w:pPr>
            <w:r w:rsidRPr="005729D9">
              <w:rPr>
                <w:rStyle w:val="Strong"/>
                <w:rFonts w:eastAsia="Times New Roman"/>
                <w:b w:val="0"/>
                <w:bCs w:val="0"/>
                <w:sz w:val="22"/>
                <w:szCs w:val="22"/>
              </w:rPr>
              <w:t>Details are FFS upon completion of codebook design</w:t>
            </w:r>
          </w:p>
          <w:p w14:paraId="14E93FFC" w14:textId="77777777" w:rsidR="009B4460" w:rsidRPr="005729D9" w:rsidRDefault="009B4460" w:rsidP="005729D9">
            <w:pPr>
              <w:spacing w:before="0" w:after="0" w:line="240" w:lineRule="auto"/>
              <w:contextualSpacing/>
              <w:rPr>
                <w:sz w:val="22"/>
                <w:szCs w:val="22"/>
              </w:rPr>
            </w:pPr>
          </w:p>
          <w:p w14:paraId="5761301A" w14:textId="77777777" w:rsidR="00507DBE" w:rsidRPr="005729D9" w:rsidRDefault="00507DBE" w:rsidP="005729D9">
            <w:pPr>
              <w:spacing w:before="0" w:after="0" w:line="240" w:lineRule="auto"/>
              <w:contextualSpacing/>
              <w:rPr>
                <w:b/>
                <w:bCs/>
                <w:sz w:val="22"/>
                <w:szCs w:val="22"/>
                <w:lang w:val="en-US"/>
              </w:rPr>
            </w:pPr>
            <w:r w:rsidRPr="005729D9">
              <w:rPr>
                <w:b/>
                <w:bCs/>
                <w:sz w:val="22"/>
                <w:szCs w:val="22"/>
                <w:highlight w:val="green"/>
              </w:rPr>
              <w:t>Agreement</w:t>
            </w:r>
          </w:p>
          <w:p w14:paraId="467F3A86" w14:textId="77777777" w:rsidR="00507DBE" w:rsidRPr="005729D9" w:rsidRDefault="00507DBE" w:rsidP="005729D9">
            <w:pPr>
              <w:pStyle w:val="mc-p"/>
              <w:spacing w:before="0" w:beforeAutospacing="0" w:after="0" w:afterAutospacing="0" w:line="240" w:lineRule="auto"/>
              <w:contextualSpacing/>
              <w:rPr>
                <w:rStyle w:val="Strong"/>
                <w:rFonts w:ascii="Times New Roman" w:hAnsi="Times New Roman" w:cs="Times New Roman"/>
                <w:b w:val="0"/>
                <w:bCs w:val="0"/>
              </w:rPr>
            </w:pPr>
            <w:r w:rsidRPr="005729D9">
              <w:rPr>
                <w:rStyle w:val="Strong"/>
                <w:rFonts w:ascii="Times New Roman" w:hAnsi="Times New Roman" w:cs="Times New Roman"/>
                <w:b w:val="0"/>
                <w:bCs w:val="0"/>
              </w:rPr>
              <w:t>Adopt the following Table as the reference EVM for LLS evaluation</w:t>
            </w:r>
          </w:p>
          <w:p w14:paraId="19F501CC" w14:textId="77777777" w:rsidR="00507DBE" w:rsidRPr="005729D9" w:rsidRDefault="00507DBE">
            <w:pPr>
              <w:numPr>
                <w:ilvl w:val="0"/>
                <w:numId w:val="12"/>
              </w:numPr>
              <w:overflowPunct/>
              <w:autoSpaceDE/>
              <w:autoSpaceDN/>
              <w:adjustRightInd/>
              <w:spacing w:before="0" w:after="0" w:line="240" w:lineRule="auto"/>
              <w:contextualSpacing/>
              <w:textAlignment w:val="auto"/>
              <w:rPr>
                <w:rStyle w:val="Strong"/>
                <w:b w:val="0"/>
                <w:bCs w:val="0"/>
                <w:sz w:val="22"/>
                <w:szCs w:val="22"/>
              </w:rPr>
            </w:pPr>
            <w:r w:rsidRPr="005729D9">
              <w:rPr>
                <w:rStyle w:val="Strong"/>
                <w:b w:val="0"/>
                <w:bCs w:val="0"/>
                <w:sz w:val="22"/>
                <w:szCs w:val="22"/>
              </w:rPr>
              <w:t>Companies may provide additional evaluation results per their case of interest</w:t>
            </w:r>
          </w:p>
          <w:p w14:paraId="67529DCA" w14:textId="11C32A02" w:rsidR="00507DBE" w:rsidRPr="005729D9" w:rsidRDefault="00507DBE">
            <w:pPr>
              <w:numPr>
                <w:ilvl w:val="0"/>
                <w:numId w:val="12"/>
              </w:numPr>
              <w:overflowPunct/>
              <w:autoSpaceDE/>
              <w:autoSpaceDN/>
              <w:adjustRightInd/>
              <w:spacing w:before="0" w:after="0" w:line="240" w:lineRule="auto"/>
              <w:contextualSpacing/>
              <w:textAlignment w:val="auto"/>
              <w:rPr>
                <w:rStyle w:val="Strong"/>
                <w:b w:val="0"/>
                <w:bCs w:val="0"/>
                <w:sz w:val="22"/>
                <w:szCs w:val="22"/>
              </w:rPr>
            </w:pPr>
            <w:r w:rsidRPr="005729D9">
              <w:rPr>
                <w:rStyle w:val="Strong"/>
                <w:b w:val="0"/>
                <w:bCs w:val="0"/>
                <w:sz w:val="22"/>
                <w:szCs w:val="22"/>
              </w:rPr>
              <w:t>LLS is optionally used for 8Tx UL evaluation, if needed</w:t>
            </w:r>
          </w:p>
          <w:p w14:paraId="072F589C" w14:textId="77777777" w:rsidR="00507DBE" w:rsidRPr="005729D9" w:rsidRDefault="00507DBE" w:rsidP="005729D9">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507DBE" w:rsidRPr="005729D9" w14:paraId="205D8B8E" w14:textId="77777777" w:rsidTr="00507DBE">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677C2E70" w14:textId="77777777" w:rsidR="00507DBE" w:rsidRPr="005729D9" w:rsidRDefault="00507DBE" w:rsidP="005729D9">
                  <w:pPr>
                    <w:spacing w:after="0"/>
                    <w:contextualSpacing/>
                  </w:pPr>
                  <w:r w:rsidRPr="005729D9">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20E79A6" w14:textId="77777777" w:rsidR="00507DBE" w:rsidRPr="005729D9" w:rsidRDefault="00507DBE" w:rsidP="005729D9">
                  <w:pPr>
                    <w:spacing w:after="0"/>
                    <w:contextualSpacing/>
                    <w:jc w:val="both"/>
                  </w:pPr>
                  <w:r w:rsidRPr="005729D9">
                    <w:rPr>
                      <w:rStyle w:val="Strong"/>
                      <w:color w:val="000000"/>
                    </w:rPr>
                    <w:t>Value</w:t>
                  </w:r>
                </w:p>
              </w:tc>
            </w:tr>
            <w:tr w:rsidR="00507DBE" w:rsidRPr="005729D9" w14:paraId="21BCBF03"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BF8D8B" w14:textId="77777777" w:rsidR="00507DBE" w:rsidRPr="005729D9" w:rsidRDefault="00507DBE" w:rsidP="005729D9">
                  <w:pPr>
                    <w:spacing w:after="0"/>
                    <w:contextualSpacing/>
                    <w:jc w:val="both"/>
                  </w:pPr>
                  <w:r w:rsidRPr="005729D9">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5E7DC" w14:textId="77777777" w:rsidR="00507DBE" w:rsidRPr="005729D9" w:rsidRDefault="00507DBE" w:rsidP="005729D9">
                  <w:pPr>
                    <w:spacing w:after="0"/>
                    <w:contextualSpacing/>
                    <w:jc w:val="both"/>
                  </w:pPr>
                  <w:r w:rsidRPr="005729D9">
                    <w:t>3.5 GHz</w:t>
                  </w:r>
                </w:p>
              </w:tc>
            </w:tr>
            <w:tr w:rsidR="00507DBE" w:rsidRPr="005729D9" w14:paraId="0DFFA97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F892A1" w14:textId="77777777" w:rsidR="00507DBE" w:rsidRPr="005729D9" w:rsidRDefault="00507DBE" w:rsidP="005729D9">
                  <w:pPr>
                    <w:spacing w:after="0"/>
                    <w:contextualSpacing/>
                  </w:pPr>
                  <w:r w:rsidRPr="005729D9">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E21B3" w14:textId="77777777" w:rsidR="00507DBE" w:rsidRPr="005729D9" w:rsidRDefault="00507DBE" w:rsidP="005729D9">
                  <w:pPr>
                    <w:spacing w:after="0"/>
                    <w:contextualSpacing/>
                    <w:jc w:val="both"/>
                  </w:pPr>
                  <w:r w:rsidRPr="005729D9">
                    <w:t>CP-OFDM</w:t>
                  </w:r>
                </w:p>
              </w:tc>
            </w:tr>
            <w:tr w:rsidR="00507DBE" w:rsidRPr="005729D9" w14:paraId="325D6BE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161BF8" w14:textId="77777777" w:rsidR="00507DBE" w:rsidRPr="005729D9" w:rsidRDefault="00507DBE" w:rsidP="005729D9">
                  <w:pPr>
                    <w:spacing w:after="0"/>
                    <w:contextualSpacing/>
                    <w:jc w:val="both"/>
                  </w:pPr>
                  <w:r w:rsidRPr="005729D9">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3BC0B9" w14:textId="77777777" w:rsidR="00507DBE" w:rsidRPr="005729D9" w:rsidRDefault="00507DBE" w:rsidP="005729D9">
                  <w:pPr>
                    <w:spacing w:after="0"/>
                    <w:contextualSpacing/>
                    <w:jc w:val="both"/>
                  </w:pPr>
                  <w:r w:rsidRPr="005729D9">
                    <w:t xml:space="preserve">30 </w:t>
                  </w:r>
                  <w:proofErr w:type="spellStart"/>
                  <w:r w:rsidRPr="005729D9">
                    <w:t>KHz</w:t>
                  </w:r>
                  <w:proofErr w:type="spellEnd"/>
                </w:p>
              </w:tc>
            </w:tr>
            <w:tr w:rsidR="00507DBE" w:rsidRPr="005729D9" w14:paraId="7303A80A"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21A2C" w14:textId="77777777" w:rsidR="00507DBE" w:rsidRPr="005729D9" w:rsidRDefault="00507DBE" w:rsidP="005729D9">
                  <w:pPr>
                    <w:spacing w:after="0"/>
                    <w:contextualSpacing/>
                    <w:jc w:val="both"/>
                  </w:pPr>
                  <w:r w:rsidRPr="005729D9">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2D0DD" w14:textId="77777777" w:rsidR="00507DBE" w:rsidRPr="005729D9" w:rsidRDefault="00507DBE" w:rsidP="005729D9">
                  <w:pPr>
                    <w:spacing w:after="0"/>
                    <w:contextualSpacing/>
                    <w:jc w:val="both"/>
                  </w:pPr>
                  <w:r w:rsidRPr="005729D9">
                    <w:t>20 MHz, 100 MHz</w:t>
                  </w:r>
                </w:p>
              </w:tc>
            </w:tr>
            <w:tr w:rsidR="00507DBE" w:rsidRPr="005729D9" w14:paraId="753EA470"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528E47" w14:textId="77777777" w:rsidR="00507DBE" w:rsidRPr="005729D9" w:rsidRDefault="00507DBE" w:rsidP="005729D9">
                  <w:pPr>
                    <w:spacing w:after="0"/>
                    <w:contextualSpacing/>
                    <w:jc w:val="both"/>
                  </w:pPr>
                  <w:r w:rsidRPr="005729D9">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9235D" w14:textId="77777777" w:rsidR="00507DBE" w:rsidRPr="005729D9" w:rsidRDefault="00507DBE" w:rsidP="005729D9">
                  <w:pPr>
                    <w:spacing w:after="0"/>
                    <w:contextualSpacing/>
                    <w:jc w:val="both"/>
                  </w:pPr>
                  <w:r w:rsidRPr="005729D9">
                    <w:t>5, 25, 50, 260 PRBs</w:t>
                  </w:r>
                </w:p>
              </w:tc>
            </w:tr>
            <w:tr w:rsidR="00507DBE" w:rsidRPr="005729D9" w14:paraId="0A808367"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74E0D" w14:textId="77777777" w:rsidR="00507DBE" w:rsidRPr="005729D9" w:rsidRDefault="00507DBE" w:rsidP="005729D9">
                  <w:pPr>
                    <w:spacing w:after="0"/>
                    <w:contextualSpacing/>
                    <w:jc w:val="both"/>
                  </w:pPr>
                  <w:r w:rsidRPr="005729D9">
                    <w:t>gNB RX antenna setup and port layouts</w:t>
                  </w:r>
                </w:p>
                <w:p w14:paraId="07BA422F" w14:textId="77777777" w:rsidR="00507DBE" w:rsidRPr="005729D9" w:rsidRDefault="00507DBE" w:rsidP="005729D9">
                  <w:pPr>
                    <w:spacing w:after="0"/>
                    <w:contextualSpacing/>
                    <w:jc w:val="both"/>
                  </w:pPr>
                  <w:r w:rsidRPr="005729D9">
                    <w:t>(</w:t>
                  </w:r>
                  <w:r w:rsidRPr="005729D9">
                    <w:rPr>
                      <w:rFonts w:ascii="Cambria Math" w:hAnsi="Cambria Math" w:cs="Cambria Math"/>
                    </w:rPr>
                    <w:t>𝑀</w:t>
                  </w:r>
                  <w:r w:rsidRPr="005729D9">
                    <w:t>,</w:t>
                  </w:r>
                  <w:r w:rsidRPr="005729D9">
                    <w:rPr>
                      <w:rFonts w:ascii="Cambria Math" w:hAnsi="Cambria Math" w:cs="Cambria Math"/>
                    </w:rPr>
                    <w:t>𝑁</w:t>
                  </w:r>
                  <w:r w:rsidRPr="005729D9">
                    <w:t>,</w:t>
                  </w:r>
                  <w:r w:rsidRPr="005729D9">
                    <w:rPr>
                      <w:rFonts w:ascii="Cambria Math" w:hAnsi="Cambria Math" w:cs="Cambria Math"/>
                    </w:rPr>
                    <w:t>𝑃</w:t>
                  </w:r>
                  <w:r w:rsidRPr="005729D9">
                    <w:t>,</w:t>
                  </w:r>
                  <w:r w:rsidRPr="005729D9">
                    <w:rPr>
                      <w:rFonts w:ascii="Cambria Math" w:hAnsi="Cambria Math" w:cs="Cambria Math"/>
                    </w:rPr>
                    <w:t>𝑀𝑔</w:t>
                  </w:r>
                  <w:r w:rsidRPr="005729D9">
                    <w:t>,</w:t>
                  </w:r>
                  <w:r w:rsidRPr="005729D9">
                    <w:rPr>
                      <w:rFonts w:ascii="Cambria Math" w:hAnsi="Cambria Math" w:cs="Cambria Math"/>
                    </w:rPr>
                    <w:t>𝑁𝑔</w:t>
                  </w:r>
                  <w:r w:rsidRPr="005729D9">
                    <w:t>,</w:t>
                  </w:r>
                  <w:r w:rsidRPr="005729D9">
                    <w:rPr>
                      <w:rFonts w:ascii="Cambria Math" w:hAnsi="Cambria Math" w:cs="Cambria Math"/>
                    </w:rPr>
                    <w:t>𝑀𝑝</w:t>
                  </w:r>
                  <w:r w:rsidRPr="005729D9">
                    <w:t>,</w:t>
                  </w:r>
                  <w:r w:rsidRPr="005729D9">
                    <w:rPr>
                      <w:rFonts w:ascii="Cambria Math" w:hAnsi="Cambria Math" w:cs="Cambria Math"/>
                    </w:rPr>
                    <w:t>𝑁𝑝</w:t>
                  </w:r>
                  <w:r w:rsidRPr="005729D9">
                    <w:t>)</w:t>
                  </w:r>
                </w:p>
                <w:p w14:paraId="0F89C97D" w14:textId="77777777" w:rsidR="00507DBE" w:rsidRPr="005729D9" w:rsidRDefault="00507DBE" w:rsidP="005729D9">
                  <w:pPr>
                    <w:spacing w:after="0"/>
                    <w:contextualSpacing/>
                  </w:pPr>
                  <w:r w:rsidRPr="005729D9">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036DAB" w14:textId="77777777" w:rsidR="00507DBE" w:rsidRPr="005729D9" w:rsidRDefault="00507DBE" w:rsidP="005729D9">
                  <w:pPr>
                    <w:spacing w:after="0"/>
                    <w:contextualSpacing/>
                  </w:pPr>
                  <w:r w:rsidRPr="005729D9">
                    <w:t>(8,8,2,1,1,4,8) with (</w:t>
                  </w:r>
                  <w:r w:rsidRPr="005729D9">
                    <w:rPr>
                      <w:rFonts w:ascii="Cambria Math" w:hAnsi="Cambria Math" w:cs="Cambria Math"/>
                    </w:rPr>
                    <w:t>𝑑</w:t>
                  </w:r>
                  <w:r w:rsidRPr="005729D9">
                    <w:t>H,</w:t>
                  </w:r>
                  <w:r w:rsidRPr="005729D9">
                    <w:rPr>
                      <w:rStyle w:val="apple-converted-space"/>
                    </w:rPr>
                    <w:t> </w:t>
                  </w:r>
                  <w:r w:rsidRPr="005729D9">
                    <w:rPr>
                      <w:rFonts w:ascii="Cambria Math" w:hAnsi="Cambria Math" w:cs="Cambria Math"/>
                    </w:rPr>
                    <w:t>𝑑</w:t>
                  </w:r>
                  <w:r w:rsidRPr="005729D9">
                    <w:t>V) = (0.5, 0.8)</w:t>
                  </w:r>
                  <w:r w:rsidRPr="005729D9">
                    <w:rPr>
                      <w:rFonts w:ascii="Cambria Math" w:hAnsi="Cambria Math" w:cs="Cambria Math"/>
                    </w:rPr>
                    <w:t>𝜆</w:t>
                  </w:r>
                </w:p>
                <w:p w14:paraId="029307E0" w14:textId="77777777" w:rsidR="00507DBE" w:rsidRPr="005729D9" w:rsidRDefault="00507DBE" w:rsidP="005729D9">
                  <w:pPr>
                    <w:spacing w:after="0"/>
                    <w:contextualSpacing/>
                    <w:jc w:val="both"/>
                  </w:pPr>
                  <w:r w:rsidRPr="005729D9">
                    <w:t>(4,4,2,1,1,4,4) with (</w:t>
                  </w:r>
                  <w:r w:rsidRPr="005729D9">
                    <w:rPr>
                      <w:rFonts w:ascii="Cambria Math" w:hAnsi="Cambria Math" w:cs="Cambria Math"/>
                    </w:rPr>
                    <w:t>𝑑</w:t>
                  </w:r>
                  <w:r w:rsidRPr="005729D9">
                    <w:t>H,</w:t>
                  </w:r>
                  <w:r w:rsidRPr="005729D9">
                    <w:rPr>
                      <w:rStyle w:val="apple-converted-space"/>
                    </w:rPr>
                    <w:t> </w:t>
                  </w:r>
                  <w:r w:rsidRPr="005729D9">
                    <w:rPr>
                      <w:rFonts w:ascii="Cambria Math" w:hAnsi="Cambria Math" w:cs="Cambria Math"/>
                    </w:rPr>
                    <w:t>𝑑</w:t>
                  </w:r>
                  <w:r w:rsidRPr="005729D9">
                    <w:t>V) = (0.5, 0.8)</w:t>
                  </w:r>
                  <w:r w:rsidRPr="005729D9">
                    <w:rPr>
                      <w:rFonts w:ascii="Cambria Math" w:hAnsi="Cambria Math" w:cs="Cambria Math"/>
                    </w:rPr>
                    <w:t>𝜆</w:t>
                  </w:r>
                </w:p>
                <w:p w14:paraId="5DA1CC2E" w14:textId="77777777" w:rsidR="00507DBE" w:rsidRPr="005729D9" w:rsidRDefault="00507DBE" w:rsidP="005729D9">
                  <w:pPr>
                    <w:spacing w:after="0"/>
                    <w:contextualSpacing/>
                    <w:jc w:val="both"/>
                  </w:pPr>
                  <w:r w:rsidRPr="005729D9">
                    <w:t>(2,2,2,1,1,2,2) with (</w:t>
                  </w:r>
                  <w:proofErr w:type="spellStart"/>
                  <w:r w:rsidRPr="005729D9">
                    <w:rPr>
                      <w:rStyle w:val="Emphasis"/>
                    </w:rPr>
                    <w:t>d</w:t>
                  </w:r>
                  <w:r w:rsidRPr="005729D9">
                    <w:t>H</w:t>
                  </w:r>
                  <w:proofErr w:type="spellEnd"/>
                  <w:r w:rsidRPr="005729D9">
                    <w:t xml:space="preserve"> ,</w:t>
                  </w:r>
                  <w:r w:rsidRPr="005729D9">
                    <w:rPr>
                      <w:rStyle w:val="apple-converted-space"/>
                    </w:rPr>
                    <w:t> </w:t>
                  </w:r>
                  <w:proofErr w:type="spellStart"/>
                  <w:r w:rsidRPr="005729D9">
                    <w:rPr>
                      <w:rStyle w:val="Emphasis"/>
                    </w:rPr>
                    <w:t>d</w:t>
                  </w:r>
                  <w:r w:rsidRPr="005729D9">
                    <w:t>V</w:t>
                  </w:r>
                  <w:proofErr w:type="spellEnd"/>
                  <w:r w:rsidRPr="005729D9">
                    <w:t xml:space="preserve"> ) = (0.5, 0.5)λ</w:t>
                  </w:r>
                </w:p>
                <w:p w14:paraId="2322D635" w14:textId="77777777" w:rsidR="00507DBE" w:rsidRPr="005729D9" w:rsidRDefault="00507DBE" w:rsidP="005729D9">
                  <w:pPr>
                    <w:spacing w:after="0"/>
                    <w:contextualSpacing/>
                  </w:pPr>
                  <w:r w:rsidRPr="005729D9">
                    <w:t> </w:t>
                  </w:r>
                </w:p>
              </w:tc>
            </w:tr>
            <w:tr w:rsidR="00507DBE" w:rsidRPr="005729D9" w14:paraId="19EAD9BC"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3DB937" w14:textId="77777777" w:rsidR="00507DBE" w:rsidRPr="005729D9" w:rsidRDefault="00507DBE" w:rsidP="005729D9">
                  <w:pPr>
                    <w:spacing w:after="0"/>
                    <w:contextualSpacing/>
                    <w:jc w:val="both"/>
                  </w:pPr>
                  <w:r w:rsidRPr="005729D9">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77906" w14:textId="77777777" w:rsidR="00507DBE" w:rsidRPr="005729D9" w:rsidRDefault="00507DBE" w:rsidP="005729D9">
                  <w:pPr>
                    <w:spacing w:after="0"/>
                    <w:contextualSpacing/>
                    <w:jc w:val="both"/>
                  </w:pPr>
                  <w:r w:rsidRPr="005729D9">
                    <w:t>To be defined according to outcome of Proposal 2.1</w:t>
                  </w:r>
                </w:p>
              </w:tc>
            </w:tr>
            <w:tr w:rsidR="00507DBE" w:rsidRPr="005729D9" w14:paraId="62A599F1" w14:textId="77777777" w:rsidTr="00507DBE">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AFD331" w14:textId="77777777" w:rsidR="00507DBE" w:rsidRPr="005729D9" w:rsidRDefault="00507DBE" w:rsidP="005729D9">
                  <w:pPr>
                    <w:spacing w:after="0"/>
                    <w:contextualSpacing/>
                    <w:jc w:val="both"/>
                  </w:pPr>
                  <w:r w:rsidRPr="005729D9">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5ED19" w14:textId="77777777" w:rsidR="00507DBE" w:rsidRPr="005729D9" w:rsidRDefault="00507DBE" w:rsidP="005729D9">
                  <w:pPr>
                    <w:spacing w:after="0"/>
                    <w:contextualSpacing/>
                    <w:jc w:val="both"/>
                  </w:pPr>
                  <w:r w:rsidRPr="005729D9">
                    <w:t>3 Km/h</w:t>
                  </w:r>
                </w:p>
              </w:tc>
            </w:tr>
            <w:tr w:rsidR="00507DBE" w:rsidRPr="005729D9" w14:paraId="4C89D453" w14:textId="77777777" w:rsidTr="00507DBE">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FA5CB" w14:textId="77777777" w:rsidR="00507DBE" w:rsidRPr="005729D9" w:rsidRDefault="00507DBE" w:rsidP="005729D9">
                  <w:pPr>
                    <w:spacing w:after="0"/>
                    <w:contextualSpacing/>
                    <w:jc w:val="both"/>
                  </w:pPr>
                  <w:r w:rsidRPr="005729D9">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81E29" w14:textId="77777777" w:rsidR="00507DBE" w:rsidRPr="005729D9" w:rsidRDefault="00507DBE" w:rsidP="005729D9">
                  <w:pPr>
                    <w:spacing w:after="0"/>
                    <w:contextualSpacing/>
                    <w:jc w:val="both"/>
                  </w:pPr>
                  <w:r w:rsidRPr="005729D9">
                    <w:t>Adaptive, Fixed</w:t>
                  </w:r>
                  <w:r w:rsidRPr="005729D9">
                    <w:rPr>
                      <w:rStyle w:val="apple-converted-space"/>
                    </w:rPr>
                    <w:t> </w:t>
                  </w:r>
                  <w:r w:rsidRPr="005729D9">
                    <w:t>(reported by company)</w:t>
                  </w:r>
                  <w:r w:rsidRPr="005729D9">
                    <w:rPr>
                      <w:rStyle w:val="apple-converted-space"/>
                    </w:rPr>
                    <w:t> </w:t>
                  </w:r>
                </w:p>
              </w:tc>
            </w:tr>
            <w:tr w:rsidR="00507DBE" w:rsidRPr="005729D9" w14:paraId="143CF6D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A34E4A" w14:textId="77777777" w:rsidR="00507DBE" w:rsidRPr="005729D9" w:rsidRDefault="00507DBE" w:rsidP="005729D9">
                  <w:pPr>
                    <w:spacing w:after="0"/>
                    <w:contextualSpacing/>
                    <w:jc w:val="both"/>
                  </w:pPr>
                  <w:r w:rsidRPr="005729D9">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FF5A6E" w14:textId="77777777" w:rsidR="00507DBE" w:rsidRPr="005729D9" w:rsidRDefault="00507DBE" w:rsidP="005729D9">
                  <w:pPr>
                    <w:spacing w:after="0"/>
                    <w:contextualSpacing/>
                    <w:jc w:val="both"/>
                  </w:pPr>
                  <w:r w:rsidRPr="005729D9">
                    <w:t>Adaptive, Fixed (reported by company)</w:t>
                  </w:r>
                  <w:r w:rsidRPr="005729D9">
                    <w:rPr>
                      <w:rStyle w:val="apple-converted-space"/>
                    </w:rPr>
                    <w:t> </w:t>
                  </w:r>
                </w:p>
              </w:tc>
            </w:tr>
            <w:tr w:rsidR="00507DBE" w:rsidRPr="005729D9" w14:paraId="0A0EBCC9"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D77260" w14:textId="77777777" w:rsidR="00507DBE" w:rsidRPr="005729D9" w:rsidRDefault="00507DBE" w:rsidP="005729D9">
                  <w:pPr>
                    <w:spacing w:after="0"/>
                    <w:contextualSpacing/>
                    <w:jc w:val="both"/>
                  </w:pPr>
                  <w:r w:rsidRPr="005729D9">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4B8A8B" w14:textId="77777777" w:rsidR="00507DBE" w:rsidRPr="005729D9" w:rsidRDefault="00507DBE" w:rsidP="005729D9">
                  <w:pPr>
                    <w:spacing w:after="0"/>
                    <w:contextualSpacing/>
                    <w:jc w:val="both"/>
                  </w:pPr>
                  <w:r w:rsidRPr="005729D9">
                    <w:t>Type 1; 1 front loaded + 1 additional symbol</w:t>
                  </w:r>
                </w:p>
              </w:tc>
            </w:tr>
            <w:tr w:rsidR="00507DBE" w:rsidRPr="005729D9" w14:paraId="3BBFB4DE" w14:textId="77777777" w:rsidTr="00507DBE">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6D1DAB" w14:textId="77777777" w:rsidR="00507DBE" w:rsidRPr="005729D9" w:rsidRDefault="00507DBE" w:rsidP="005729D9">
                  <w:pPr>
                    <w:spacing w:after="0"/>
                    <w:contextualSpacing/>
                  </w:pPr>
                  <w:r w:rsidRPr="005729D9">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8213B" w14:textId="77777777" w:rsidR="00507DBE" w:rsidRPr="005729D9" w:rsidRDefault="00507DBE" w:rsidP="005729D9">
                  <w:pPr>
                    <w:spacing w:after="0"/>
                    <w:contextualSpacing/>
                    <w:jc w:val="both"/>
                  </w:pPr>
                  <w:r w:rsidRPr="005729D9">
                    <w:t>Real</w:t>
                  </w:r>
                </w:p>
              </w:tc>
            </w:tr>
            <w:tr w:rsidR="00507DBE" w:rsidRPr="005729D9" w14:paraId="4EFFE4CF" w14:textId="77777777" w:rsidTr="00507DBE">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8A79B9" w14:textId="77777777" w:rsidR="00507DBE" w:rsidRPr="005729D9" w:rsidRDefault="00507DBE" w:rsidP="005729D9">
                  <w:pPr>
                    <w:spacing w:after="0"/>
                    <w:contextualSpacing/>
                    <w:jc w:val="both"/>
                  </w:pPr>
                  <w:r w:rsidRPr="005729D9">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C7637" w14:textId="77777777" w:rsidR="00507DBE" w:rsidRPr="005729D9" w:rsidRDefault="00507DBE" w:rsidP="005729D9">
                  <w:pPr>
                    <w:spacing w:after="0"/>
                    <w:contextualSpacing/>
                    <w:jc w:val="both"/>
                  </w:pPr>
                  <w:r w:rsidRPr="005729D9">
                    <w:t>CDL-A (30ns), CDL-B (100ns),</w:t>
                  </w:r>
                  <w:r w:rsidRPr="005729D9">
                    <w:rPr>
                      <w:rStyle w:val="apple-converted-space"/>
                    </w:rPr>
                    <w:t> </w:t>
                  </w:r>
                  <w:r w:rsidRPr="005729D9">
                    <w:t>CDL-C (300ns)</w:t>
                  </w:r>
                </w:p>
              </w:tc>
            </w:tr>
          </w:tbl>
          <w:p w14:paraId="49F9C851" w14:textId="77777777" w:rsidR="00507DBE" w:rsidRPr="005729D9" w:rsidRDefault="00507DBE" w:rsidP="005729D9">
            <w:pPr>
              <w:pStyle w:val="bodytext0"/>
              <w:spacing w:before="0" w:beforeAutospacing="0" w:after="0" w:afterAutospacing="0" w:line="240" w:lineRule="auto"/>
              <w:ind w:firstLine="288"/>
              <w:contextualSpacing/>
              <w:rPr>
                <w:rFonts w:ascii="Times New Roman" w:hAnsi="Times New Roman" w:cs="Times New Roman"/>
                <w:lang w:eastAsia="zh-CN"/>
              </w:rPr>
            </w:pPr>
            <w:r w:rsidRPr="005729D9">
              <w:rPr>
                <w:rFonts w:ascii="Times New Roman" w:hAnsi="Times New Roman" w:cs="Times New Roman"/>
                <w:lang w:val="en-GB" w:eastAsia="zh-CN"/>
              </w:rPr>
              <w:lastRenderedPageBreak/>
              <w:t> </w:t>
            </w:r>
          </w:p>
          <w:p w14:paraId="60A3FAAC" w14:textId="77777777" w:rsidR="00507DBE" w:rsidRPr="005729D9" w:rsidRDefault="00507DBE" w:rsidP="005729D9">
            <w:pPr>
              <w:spacing w:before="0" w:after="0" w:line="240" w:lineRule="auto"/>
              <w:contextualSpacing/>
              <w:rPr>
                <w:rFonts w:eastAsiaTheme="minorHAnsi"/>
                <w:b/>
                <w:bCs/>
                <w:sz w:val="24"/>
                <w:szCs w:val="24"/>
              </w:rPr>
            </w:pPr>
            <w:r w:rsidRPr="005729D9">
              <w:rPr>
                <w:b/>
                <w:bCs/>
                <w:sz w:val="22"/>
                <w:szCs w:val="22"/>
                <w:highlight w:val="green"/>
              </w:rPr>
              <w:t>Agreement</w:t>
            </w:r>
          </w:p>
          <w:p w14:paraId="0DD48462" w14:textId="3959B01C" w:rsidR="00507DBE" w:rsidRPr="005729D9" w:rsidRDefault="00507DBE" w:rsidP="005729D9">
            <w:pPr>
              <w:spacing w:before="0" w:after="0" w:line="240" w:lineRule="auto"/>
              <w:contextualSpacing/>
              <w:rPr>
                <w:sz w:val="22"/>
                <w:szCs w:val="22"/>
              </w:rPr>
            </w:pPr>
            <w:r w:rsidRPr="005729D9">
              <w:rPr>
                <w:sz w:val="22"/>
                <w:szCs w:val="22"/>
              </w:rPr>
              <w:t>For 8TX UE uplink transmission, study codebook- and non-codebook-based transmission with maximal layer number of both 4 and 8 layers.</w:t>
            </w:r>
          </w:p>
          <w:p w14:paraId="40C5F8CA" w14:textId="0DE92733" w:rsidR="000E16F7" w:rsidRPr="005729D9" w:rsidRDefault="000E16F7" w:rsidP="005729D9">
            <w:pPr>
              <w:spacing w:before="0" w:after="0" w:line="240" w:lineRule="auto"/>
              <w:contextualSpacing/>
              <w:rPr>
                <w:sz w:val="22"/>
                <w:szCs w:val="22"/>
              </w:rPr>
            </w:pPr>
          </w:p>
          <w:p w14:paraId="1F865614" w14:textId="77777777" w:rsidR="00F66392" w:rsidRPr="005729D9" w:rsidRDefault="00F66392" w:rsidP="005729D9">
            <w:pPr>
              <w:spacing w:before="0" w:after="0" w:line="240" w:lineRule="auto"/>
              <w:contextualSpacing/>
              <w:rPr>
                <w:rFonts w:eastAsiaTheme="minorHAnsi"/>
                <w:b/>
                <w:bCs/>
                <w:sz w:val="24"/>
                <w:szCs w:val="24"/>
              </w:rPr>
            </w:pPr>
            <w:r w:rsidRPr="005729D9">
              <w:rPr>
                <w:b/>
                <w:bCs/>
                <w:sz w:val="22"/>
                <w:szCs w:val="22"/>
                <w:highlight w:val="green"/>
              </w:rPr>
              <w:t>Agreement</w:t>
            </w:r>
          </w:p>
          <w:p w14:paraId="7FBE2EF6" w14:textId="53729886" w:rsidR="000E16F7" w:rsidRPr="005729D9" w:rsidRDefault="00000000" w:rsidP="005729D9">
            <w:pPr>
              <w:spacing w:before="0" w:after="0" w:line="240" w:lineRule="auto"/>
              <w:contextualSpacing/>
              <w:rPr>
                <w:sz w:val="22"/>
                <w:szCs w:val="22"/>
              </w:rPr>
            </w:pPr>
            <w:hyperlink r:id="rId11" w:tgtFrame="_blank" w:history="1">
              <w:r w:rsidR="000E16F7" w:rsidRPr="005729D9">
                <w:rPr>
                  <w:sz w:val="22"/>
                  <w:szCs w:val="22"/>
                </w:rPr>
                <w:t>Adopt the following Table as the reference EVM for SLS evaluation.</w:t>
              </w:r>
            </w:hyperlink>
          </w:p>
          <w:p w14:paraId="0411C8E1" w14:textId="7F732778" w:rsidR="000E16F7" w:rsidRPr="005729D9" w:rsidRDefault="000E16F7">
            <w:pPr>
              <w:pStyle w:val="ListParagraph"/>
              <w:numPr>
                <w:ilvl w:val="0"/>
                <w:numId w:val="15"/>
              </w:numPr>
              <w:spacing w:before="0" w:line="240" w:lineRule="auto"/>
              <w:contextualSpacing/>
              <w:rPr>
                <w:rFonts w:ascii="Times New Roman" w:hAnsi="Times New Roman"/>
              </w:rPr>
            </w:pPr>
            <w:r w:rsidRPr="005729D9">
              <w:rPr>
                <w:rFonts w:ascii="Times New Roman" w:hAnsi="Times New Roman"/>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0E16F7" w:rsidRPr="005729D9" w14:paraId="4C334F9E" w14:textId="77777777" w:rsidTr="000E16F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38793D"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Style w:val="Strong"/>
                      <w:rFonts w:ascii="Times New Roman" w:eastAsia="SimSun" w:hAnsi="Times New Roman" w:cs="Times New Roman"/>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8FF83F"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Style w:val="Strong"/>
                      <w:rFonts w:ascii="Times New Roman" w:eastAsia="SimSun" w:hAnsi="Times New Roman" w:cs="Times New Roman"/>
                    </w:rPr>
                    <w:t>Value</w:t>
                  </w:r>
                </w:p>
              </w:tc>
            </w:tr>
            <w:tr w:rsidR="000E16F7" w:rsidRPr="005729D9" w14:paraId="46999587"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24C38"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CB2E8CC"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3.5 GHz</w:t>
                  </w:r>
                </w:p>
              </w:tc>
            </w:tr>
            <w:tr w:rsidR="000E16F7" w:rsidRPr="005729D9" w14:paraId="46056506"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0A3775"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BFE4E0E"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OFDMA</w:t>
                  </w:r>
                  <w:r w:rsidRPr="005729D9">
                    <w:rPr>
                      <w:rStyle w:val="apple-converted-space"/>
                      <w:rFonts w:ascii="Times New Roman" w:hAnsi="Times New Roman" w:cs="Times New Roman"/>
                    </w:rPr>
                    <w:t> </w:t>
                  </w:r>
                </w:p>
              </w:tc>
            </w:tr>
            <w:tr w:rsidR="000E16F7" w:rsidRPr="005729D9" w14:paraId="6CB7AE8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016D45"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9C9E4F4"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14 OFDM symbol slot</w:t>
                  </w:r>
                </w:p>
                <w:p w14:paraId="61614C44"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SCS ,</w:t>
                  </w:r>
                  <w:r w:rsidRPr="005729D9">
                    <w:rPr>
                      <w:rStyle w:val="apple-converted-space"/>
                      <w:rFonts w:ascii="Times New Roman" w:hAnsi="Times New Roman" w:cs="Times New Roman"/>
                    </w:rPr>
                    <w:t> </w:t>
                  </w:r>
                  <w:r w:rsidRPr="005729D9">
                    <w:rPr>
                      <w:rFonts w:ascii="Times New Roman" w:hAnsi="Times New Roman" w:cs="Times New Roman"/>
                    </w:rPr>
                    <w:t>30</w:t>
                  </w:r>
                  <w:r w:rsidRPr="005729D9">
                    <w:rPr>
                      <w:rStyle w:val="apple-converted-space"/>
                      <w:rFonts w:ascii="Times New Roman" w:hAnsi="Times New Roman" w:cs="Times New Roman"/>
                    </w:rPr>
                    <w:t> </w:t>
                  </w:r>
                  <w:proofErr w:type="spellStart"/>
                  <w:r w:rsidRPr="005729D9">
                    <w:rPr>
                      <w:rFonts w:ascii="Times New Roman" w:hAnsi="Times New Roman" w:cs="Times New Roman"/>
                    </w:rPr>
                    <w:t>KHz</w:t>
                  </w:r>
                  <w:proofErr w:type="spellEnd"/>
                  <w:r w:rsidRPr="005729D9">
                    <w:rPr>
                      <w:rStyle w:val="apple-converted-space"/>
                      <w:rFonts w:ascii="Times New Roman" w:hAnsi="Times New Roman" w:cs="Times New Roman"/>
                    </w:rPr>
                    <w:t>  </w:t>
                  </w:r>
                </w:p>
              </w:tc>
            </w:tr>
            <w:tr w:rsidR="000E16F7" w:rsidRPr="005729D9" w14:paraId="195979E2" w14:textId="77777777" w:rsidTr="000E16F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08654"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81E3163"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 xml:space="preserve">Outdoor FWA (38.901): </w:t>
                  </w:r>
                  <w:proofErr w:type="spellStart"/>
                  <w:r w:rsidRPr="005729D9">
                    <w:rPr>
                      <w:rFonts w:ascii="Times New Roman" w:hAnsi="Times New Roman" w:cs="Times New Roman"/>
                    </w:rPr>
                    <w:t>UMa</w:t>
                  </w:r>
                  <w:proofErr w:type="spellEnd"/>
                  <w:r w:rsidRPr="005729D9">
                    <w:rPr>
                      <w:rFonts w:ascii="Times New Roman" w:hAnsi="Times New Roman" w:cs="Times New Roman"/>
                    </w:rPr>
                    <w:t xml:space="preserve"> (ISD = 500 m), 100% Outdoor, 3Km/h</w:t>
                  </w:r>
                </w:p>
              </w:tc>
            </w:tr>
            <w:tr w:rsidR="000E16F7" w:rsidRPr="005729D9" w14:paraId="439763B7" w14:textId="77777777" w:rsidTr="000E16F7">
              <w:trPr>
                <w:trHeight w:val="57"/>
              </w:trPr>
              <w:tc>
                <w:tcPr>
                  <w:tcW w:w="0" w:type="auto"/>
                  <w:vMerge/>
                  <w:tcBorders>
                    <w:top w:val="nil"/>
                    <w:left w:val="single" w:sz="8" w:space="0" w:color="auto"/>
                    <w:bottom w:val="single" w:sz="8" w:space="0" w:color="auto"/>
                    <w:right w:val="single" w:sz="8" w:space="0" w:color="auto"/>
                  </w:tcBorders>
                  <w:vAlign w:val="center"/>
                  <w:hideMark/>
                </w:tcPr>
                <w:p w14:paraId="18A5A18E" w14:textId="77777777" w:rsidR="000E16F7" w:rsidRPr="005729D9" w:rsidRDefault="000E16F7" w:rsidP="005729D9">
                  <w:pPr>
                    <w:spacing w:after="0"/>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337EE2"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 xml:space="preserve">Indoor FWA (38.901): </w:t>
                  </w:r>
                  <w:proofErr w:type="spellStart"/>
                  <w:r w:rsidRPr="005729D9">
                    <w:rPr>
                      <w:rFonts w:ascii="Times New Roman" w:hAnsi="Times New Roman" w:cs="Times New Roman"/>
                    </w:rPr>
                    <w:t>UMi</w:t>
                  </w:r>
                  <w:proofErr w:type="spellEnd"/>
                  <w:r w:rsidRPr="005729D9">
                    <w:rPr>
                      <w:rFonts w:ascii="Times New Roman" w:hAnsi="Times New Roman" w:cs="Times New Roman"/>
                    </w:rPr>
                    <w:t xml:space="preserve"> (ISD = 200 m), 100% Indoor, 3Km/h</w:t>
                  </w:r>
                </w:p>
              </w:tc>
            </w:tr>
            <w:tr w:rsidR="000E16F7" w:rsidRPr="005729D9" w14:paraId="19D45257" w14:textId="77777777" w:rsidTr="000E16F7">
              <w:trPr>
                <w:trHeight w:val="57"/>
              </w:trPr>
              <w:tc>
                <w:tcPr>
                  <w:tcW w:w="0" w:type="auto"/>
                  <w:vMerge/>
                  <w:tcBorders>
                    <w:top w:val="nil"/>
                    <w:left w:val="single" w:sz="8" w:space="0" w:color="auto"/>
                    <w:bottom w:val="single" w:sz="8" w:space="0" w:color="auto"/>
                    <w:right w:val="single" w:sz="8" w:space="0" w:color="auto"/>
                  </w:tcBorders>
                  <w:vAlign w:val="center"/>
                  <w:hideMark/>
                </w:tcPr>
                <w:p w14:paraId="21D9457D" w14:textId="77777777" w:rsidR="000E16F7" w:rsidRPr="005729D9" w:rsidRDefault="000E16F7" w:rsidP="005729D9">
                  <w:pPr>
                    <w:spacing w:after="0"/>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74B965E"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Industrial (38.901): Indoor Office (Inh ), 3Km/h</w:t>
                  </w:r>
                </w:p>
              </w:tc>
            </w:tr>
            <w:tr w:rsidR="000E16F7" w:rsidRPr="005729D9" w14:paraId="0FC86EBA"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67A44F"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170FDE"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38.901</w:t>
                  </w:r>
                </w:p>
              </w:tc>
            </w:tr>
            <w:tr w:rsidR="000E16F7" w:rsidRPr="005729D9" w14:paraId="3E90072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4C8197"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D144B0C"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20 MHz, 100 MHz</w:t>
                  </w:r>
                  <w:r w:rsidRPr="005729D9">
                    <w:rPr>
                      <w:rStyle w:val="apple-converted-space"/>
                      <w:rFonts w:ascii="Times New Roman" w:hAnsi="Times New Roman" w:cs="Times New Roman"/>
                    </w:rPr>
                    <w:t> </w:t>
                  </w:r>
                </w:p>
              </w:tc>
            </w:tr>
            <w:tr w:rsidR="000E16F7" w:rsidRPr="005729D9" w14:paraId="0DA12A1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6F84A4" w14:textId="77777777" w:rsidR="000E16F7" w:rsidRPr="005729D9" w:rsidRDefault="000E16F7" w:rsidP="005729D9">
                  <w:pPr>
                    <w:pStyle w:val="mc-p"/>
                    <w:spacing w:before="0" w:beforeAutospacing="0" w:after="0" w:afterAutospacing="0"/>
                    <w:contextualSpacing/>
                    <w:rPr>
                      <w:rFonts w:ascii="Times New Roman" w:hAnsi="Times New Roman" w:cs="Times New Roman"/>
                    </w:rPr>
                  </w:pPr>
                  <w:r w:rsidRPr="005729D9">
                    <w:rPr>
                      <w:rFonts w:ascii="Times New Roman" w:hAnsi="Times New Roman" w:cs="Times New Roman"/>
                    </w:rPr>
                    <w:t>gNB RX antenna setup and port layouts</w:t>
                  </w:r>
                </w:p>
                <w:p w14:paraId="6F404BC3"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w:t>
                  </w:r>
                  <w:r w:rsidRPr="005729D9">
                    <w:rPr>
                      <w:rFonts w:ascii="Cambria Math" w:hAnsi="Cambria Math" w:cs="Cambria Math"/>
                    </w:rPr>
                    <w:t>𝑀</w:t>
                  </w:r>
                  <w:r w:rsidRPr="005729D9">
                    <w:rPr>
                      <w:rFonts w:ascii="Times New Roman" w:hAnsi="Times New Roman" w:cs="Times New Roman"/>
                    </w:rPr>
                    <w:t>,</w:t>
                  </w:r>
                  <w:r w:rsidRPr="005729D9">
                    <w:rPr>
                      <w:rFonts w:ascii="Cambria Math" w:hAnsi="Cambria Math" w:cs="Cambria Math"/>
                    </w:rPr>
                    <w:t>𝑁</w:t>
                  </w:r>
                  <w:r w:rsidRPr="005729D9">
                    <w:rPr>
                      <w:rFonts w:ascii="Times New Roman" w:hAnsi="Times New Roman" w:cs="Times New Roman"/>
                    </w:rPr>
                    <w:t>,</w:t>
                  </w:r>
                  <w:r w:rsidRPr="005729D9">
                    <w:rPr>
                      <w:rFonts w:ascii="Cambria Math" w:hAnsi="Cambria Math" w:cs="Cambria Math"/>
                    </w:rPr>
                    <w:t>𝑃</w:t>
                  </w:r>
                  <w:r w:rsidRPr="005729D9">
                    <w:rPr>
                      <w:rFonts w:ascii="Times New Roman" w:hAnsi="Times New Roman" w:cs="Times New Roman"/>
                    </w:rPr>
                    <w:t>,</w:t>
                  </w:r>
                  <w:r w:rsidRPr="005729D9">
                    <w:rPr>
                      <w:rFonts w:ascii="Cambria Math" w:hAnsi="Cambria Math" w:cs="Cambria Math"/>
                    </w:rPr>
                    <w:t>𝑀𝑔</w:t>
                  </w:r>
                  <w:r w:rsidRPr="005729D9">
                    <w:rPr>
                      <w:rFonts w:ascii="Times New Roman" w:hAnsi="Times New Roman" w:cs="Times New Roman"/>
                    </w:rPr>
                    <w:t>,</w:t>
                  </w:r>
                  <w:r w:rsidRPr="005729D9">
                    <w:rPr>
                      <w:rFonts w:ascii="Cambria Math" w:hAnsi="Cambria Math" w:cs="Cambria Math"/>
                    </w:rPr>
                    <w:t>𝑁𝑔</w:t>
                  </w:r>
                  <w:r w:rsidRPr="005729D9">
                    <w:rPr>
                      <w:rFonts w:ascii="Times New Roman" w:hAnsi="Times New Roman" w:cs="Times New Roman"/>
                    </w:rPr>
                    <w:t>,</w:t>
                  </w:r>
                  <w:r w:rsidRPr="005729D9">
                    <w:rPr>
                      <w:rFonts w:ascii="Cambria Math" w:hAnsi="Cambria Math" w:cs="Cambria Math"/>
                    </w:rPr>
                    <w:t>𝑀𝑝</w:t>
                  </w:r>
                  <w:r w:rsidRPr="005729D9">
                    <w:rPr>
                      <w:rFonts w:ascii="Times New Roman" w:hAnsi="Times New Roman" w:cs="Times New Roman"/>
                    </w:rPr>
                    <w:t>,</w:t>
                  </w:r>
                  <w:r w:rsidRPr="005729D9">
                    <w:rPr>
                      <w:rFonts w:ascii="Cambria Math" w:hAnsi="Cambria Math" w:cs="Cambria Math"/>
                    </w:rPr>
                    <w:t>𝑁𝑝</w:t>
                  </w:r>
                  <w:r w:rsidRPr="005729D9">
                    <w:rPr>
                      <w:rFonts w:ascii="Times New Roman" w:hAnsi="Times New Roman" w:cs="Times New Roman"/>
                    </w:rPr>
                    <w:t>)</w:t>
                  </w:r>
                  <w:r w:rsidRPr="005729D9">
                    <w:rPr>
                      <w:rStyle w:val="apple-converted-space"/>
                      <w:rFonts w:ascii="Times New Roman" w:hAnsi="Times New Roman" w:cs="Times New Roman"/>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0A75CEC"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Outdoor FWA : </w:t>
                  </w:r>
                </w:p>
                <w:p w14:paraId="7FA47E8E"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(8,8,2,1,1,4,8) </w:t>
                  </w:r>
                  <w:proofErr w:type="spellStart"/>
                  <w:r w:rsidRPr="005729D9">
                    <w:rPr>
                      <w:rFonts w:ascii="Times New Roman" w:hAnsi="Times New Roman" w:cs="Times New Roman"/>
                      <w:lang w:val="de-DE"/>
                    </w:rPr>
                    <w:t>with</w:t>
                  </w:r>
                  <w:proofErr w:type="spellEnd"/>
                  <w:r w:rsidRPr="005729D9">
                    <w:rPr>
                      <w:rFonts w:ascii="Times New Roman" w:hAnsi="Times New Roman" w:cs="Times New Roman"/>
                      <w:lang w:val="de-DE"/>
                    </w:rPr>
                    <w:t xml:space="preserve"> (</w:t>
                  </w:r>
                  <w:r w:rsidRPr="005729D9">
                    <w:rPr>
                      <w:rFonts w:ascii="Cambria Math" w:hAnsi="Cambria Math" w:cs="Cambria Math"/>
                      <w:lang w:val="de-DE"/>
                    </w:rPr>
                    <w:t>𝑑</w:t>
                  </w:r>
                  <w:r w:rsidRPr="005729D9">
                    <w:rPr>
                      <w:rFonts w:ascii="Times New Roman" w:hAnsi="Times New Roman" w:cs="Times New Roman"/>
                      <w:lang w:val="de-DE"/>
                    </w:rPr>
                    <w:t>H, </w:t>
                  </w:r>
                  <w:r w:rsidRPr="005729D9">
                    <w:rPr>
                      <w:rFonts w:ascii="Cambria Math" w:hAnsi="Cambria Math" w:cs="Cambria Math"/>
                      <w:lang w:val="de-DE"/>
                    </w:rPr>
                    <w:t>𝑑</w:t>
                  </w:r>
                  <w:r w:rsidRPr="005729D9">
                    <w:rPr>
                      <w:rFonts w:ascii="Times New Roman" w:hAnsi="Times New Roman" w:cs="Times New Roman"/>
                      <w:lang w:val="de-DE"/>
                    </w:rPr>
                    <w:t>V) = (0.5, 0.8)</w:t>
                  </w:r>
                  <w:r w:rsidRPr="005729D9">
                    <w:rPr>
                      <w:rFonts w:ascii="Cambria Math" w:hAnsi="Cambria Math" w:cs="Cambria Math"/>
                      <w:lang w:val="de-DE"/>
                    </w:rPr>
                    <w:t>𝜆</w:t>
                  </w:r>
                </w:p>
                <w:p w14:paraId="64980FF6"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(4,4,2,1,1,4,4) </w:t>
                  </w:r>
                  <w:proofErr w:type="spellStart"/>
                  <w:r w:rsidRPr="005729D9">
                    <w:rPr>
                      <w:rFonts w:ascii="Times New Roman" w:hAnsi="Times New Roman" w:cs="Times New Roman"/>
                      <w:lang w:val="de-DE"/>
                    </w:rPr>
                    <w:t>with</w:t>
                  </w:r>
                  <w:proofErr w:type="spellEnd"/>
                  <w:r w:rsidRPr="005729D9">
                    <w:rPr>
                      <w:rFonts w:ascii="Times New Roman" w:hAnsi="Times New Roman" w:cs="Times New Roman"/>
                      <w:lang w:val="de-DE"/>
                    </w:rPr>
                    <w:t xml:space="preserve"> (</w:t>
                  </w:r>
                  <w:r w:rsidRPr="005729D9">
                    <w:rPr>
                      <w:rFonts w:ascii="Cambria Math" w:hAnsi="Cambria Math" w:cs="Cambria Math"/>
                      <w:lang w:val="de-DE"/>
                    </w:rPr>
                    <w:t>𝑑</w:t>
                  </w:r>
                  <w:r w:rsidRPr="005729D9">
                    <w:rPr>
                      <w:rFonts w:ascii="Times New Roman" w:hAnsi="Times New Roman" w:cs="Times New Roman"/>
                      <w:lang w:val="de-DE"/>
                    </w:rPr>
                    <w:t>H, </w:t>
                  </w:r>
                  <w:r w:rsidRPr="005729D9">
                    <w:rPr>
                      <w:rFonts w:ascii="Cambria Math" w:hAnsi="Cambria Math" w:cs="Cambria Math"/>
                      <w:lang w:val="de-DE"/>
                    </w:rPr>
                    <w:t>𝑑</w:t>
                  </w:r>
                  <w:r w:rsidRPr="005729D9">
                    <w:rPr>
                      <w:rFonts w:ascii="Times New Roman" w:hAnsi="Times New Roman" w:cs="Times New Roman"/>
                      <w:lang w:val="de-DE"/>
                    </w:rPr>
                    <w:t>V) = (0.5, 0.8)</w:t>
                  </w:r>
                  <w:r w:rsidRPr="005729D9">
                    <w:rPr>
                      <w:rFonts w:ascii="Cambria Math" w:hAnsi="Cambria Math" w:cs="Cambria Math"/>
                      <w:lang w:val="de-DE"/>
                    </w:rPr>
                    <w:t>𝜆</w:t>
                  </w:r>
                </w:p>
                <w:p w14:paraId="38A92C4E"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w:t>
                  </w:r>
                </w:p>
                <w:p w14:paraId="4D15814E"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Indoor FWA : </w:t>
                  </w:r>
                </w:p>
                <w:p w14:paraId="4D0E666D"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(8,8,2,1,1,4,8) </w:t>
                  </w:r>
                  <w:proofErr w:type="spellStart"/>
                  <w:r w:rsidRPr="005729D9">
                    <w:rPr>
                      <w:rFonts w:ascii="Times New Roman" w:hAnsi="Times New Roman" w:cs="Times New Roman"/>
                      <w:lang w:val="de-DE"/>
                    </w:rPr>
                    <w:t>with</w:t>
                  </w:r>
                  <w:proofErr w:type="spellEnd"/>
                  <w:r w:rsidRPr="005729D9">
                    <w:rPr>
                      <w:rFonts w:ascii="Times New Roman" w:hAnsi="Times New Roman" w:cs="Times New Roman"/>
                      <w:lang w:val="de-DE"/>
                    </w:rPr>
                    <w:t xml:space="preserve"> (</w:t>
                  </w:r>
                  <w:r w:rsidRPr="005729D9">
                    <w:rPr>
                      <w:rFonts w:ascii="Cambria Math" w:hAnsi="Cambria Math" w:cs="Cambria Math"/>
                      <w:lang w:val="de-DE"/>
                    </w:rPr>
                    <w:t>𝑑</w:t>
                  </w:r>
                  <w:r w:rsidRPr="005729D9">
                    <w:rPr>
                      <w:rFonts w:ascii="Times New Roman" w:hAnsi="Times New Roman" w:cs="Times New Roman"/>
                      <w:lang w:val="de-DE"/>
                    </w:rPr>
                    <w:t>H, </w:t>
                  </w:r>
                  <w:r w:rsidRPr="005729D9">
                    <w:rPr>
                      <w:rFonts w:ascii="Cambria Math" w:hAnsi="Cambria Math" w:cs="Cambria Math"/>
                      <w:lang w:val="de-DE"/>
                    </w:rPr>
                    <w:t>𝑑</w:t>
                  </w:r>
                  <w:r w:rsidRPr="005729D9">
                    <w:rPr>
                      <w:rFonts w:ascii="Times New Roman" w:hAnsi="Times New Roman" w:cs="Times New Roman"/>
                      <w:lang w:val="de-DE"/>
                    </w:rPr>
                    <w:t>V) = (0.5, 0.8)</w:t>
                  </w:r>
                  <w:r w:rsidRPr="005729D9">
                    <w:rPr>
                      <w:rFonts w:ascii="Cambria Math" w:hAnsi="Cambria Math" w:cs="Cambria Math"/>
                      <w:lang w:val="de-DE"/>
                    </w:rPr>
                    <w:t>𝜆</w:t>
                  </w:r>
                </w:p>
                <w:p w14:paraId="3C7C3C50"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(4,4,2,1,1,4,4) </w:t>
                  </w:r>
                  <w:proofErr w:type="spellStart"/>
                  <w:r w:rsidRPr="005729D9">
                    <w:rPr>
                      <w:rFonts w:ascii="Times New Roman" w:hAnsi="Times New Roman" w:cs="Times New Roman"/>
                      <w:lang w:val="de-DE"/>
                    </w:rPr>
                    <w:t>with</w:t>
                  </w:r>
                  <w:proofErr w:type="spellEnd"/>
                  <w:r w:rsidRPr="005729D9">
                    <w:rPr>
                      <w:rFonts w:ascii="Times New Roman" w:hAnsi="Times New Roman" w:cs="Times New Roman"/>
                      <w:lang w:val="de-DE"/>
                    </w:rPr>
                    <w:t xml:space="preserve"> (</w:t>
                  </w:r>
                  <w:r w:rsidRPr="005729D9">
                    <w:rPr>
                      <w:rFonts w:ascii="Cambria Math" w:hAnsi="Cambria Math" w:cs="Cambria Math"/>
                      <w:lang w:val="de-DE"/>
                    </w:rPr>
                    <w:t>𝑑</w:t>
                  </w:r>
                  <w:r w:rsidRPr="005729D9">
                    <w:rPr>
                      <w:rFonts w:ascii="Times New Roman" w:hAnsi="Times New Roman" w:cs="Times New Roman"/>
                      <w:lang w:val="de-DE"/>
                    </w:rPr>
                    <w:t>H, </w:t>
                  </w:r>
                  <w:r w:rsidRPr="005729D9">
                    <w:rPr>
                      <w:rFonts w:ascii="Cambria Math" w:hAnsi="Cambria Math" w:cs="Cambria Math"/>
                      <w:lang w:val="de-DE"/>
                    </w:rPr>
                    <w:t>𝑑</w:t>
                  </w:r>
                  <w:r w:rsidRPr="005729D9">
                    <w:rPr>
                      <w:rFonts w:ascii="Times New Roman" w:hAnsi="Times New Roman" w:cs="Times New Roman"/>
                      <w:lang w:val="de-DE"/>
                    </w:rPr>
                    <w:t>V) = (0.5, 0.8)</w:t>
                  </w:r>
                  <w:r w:rsidRPr="005729D9">
                    <w:rPr>
                      <w:rFonts w:ascii="Cambria Math" w:hAnsi="Cambria Math" w:cs="Cambria Math"/>
                      <w:lang w:val="de-DE"/>
                    </w:rPr>
                    <w:t>𝜆</w:t>
                  </w:r>
                </w:p>
                <w:p w14:paraId="0522A54E"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w:t>
                  </w:r>
                </w:p>
                <w:p w14:paraId="1D2C4574"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Industrial:</w:t>
                  </w:r>
                </w:p>
                <w:p w14:paraId="46713BBF"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(2,2,2,1,1,2,2) </w:t>
                  </w:r>
                  <w:proofErr w:type="spellStart"/>
                  <w:r w:rsidRPr="005729D9">
                    <w:rPr>
                      <w:rFonts w:ascii="Times New Roman" w:hAnsi="Times New Roman" w:cs="Times New Roman"/>
                      <w:lang w:val="de-DE"/>
                    </w:rPr>
                    <w:t>with</w:t>
                  </w:r>
                  <w:proofErr w:type="spellEnd"/>
                  <w:r w:rsidRPr="005729D9">
                    <w:rPr>
                      <w:rFonts w:ascii="Times New Roman" w:hAnsi="Times New Roman" w:cs="Times New Roman"/>
                      <w:lang w:val="de-DE"/>
                    </w:rPr>
                    <w:t xml:space="preserve"> (</w:t>
                  </w:r>
                  <w:proofErr w:type="spellStart"/>
                  <w:r w:rsidRPr="005729D9">
                    <w:rPr>
                      <w:rFonts w:ascii="Times New Roman" w:hAnsi="Times New Roman" w:cs="Times New Roman"/>
                      <w:lang w:val="de-DE"/>
                    </w:rPr>
                    <w:t>dH</w:t>
                  </w:r>
                  <w:proofErr w:type="spellEnd"/>
                  <w:r w:rsidRPr="005729D9">
                    <w:rPr>
                      <w:rFonts w:ascii="Times New Roman" w:hAnsi="Times New Roman" w:cs="Times New Roman"/>
                      <w:lang w:val="de-DE"/>
                    </w:rPr>
                    <w:t xml:space="preserve"> , </w:t>
                  </w:r>
                  <w:proofErr w:type="spellStart"/>
                  <w:r w:rsidRPr="005729D9">
                    <w:rPr>
                      <w:rFonts w:ascii="Times New Roman" w:hAnsi="Times New Roman" w:cs="Times New Roman"/>
                      <w:lang w:val="de-DE"/>
                    </w:rPr>
                    <w:t>dV</w:t>
                  </w:r>
                  <w:proofErr w:type="spellEnd"/>
                  <w:r w:rsidRPr="005729D9">
                    <w:rPr>
                      <w:rFonts w:ascii="Times New Roman" w:hAnsi="Times New Roman" w:cs="Times New Roman"/>
                      <w:lang w:val="de-DE"/>
                    </w:rPr>
                    <w:t xml:space="preserve"> ) = (0.5, 0.5)λ</w:t>
                  </w:r>
                </w:p>
                <w:p w14:paraId="010DE89B" w14:textId="77777777" w:rsidR="000E16F7" w:rsidRPr="005729D9" w:rsidRDefault="000E16F7" w:rsidP="005729D9">
                  <w:pPr>
                    <w:pStyle w:val="mc-p"/>
                    <w:spacing w:before="0" w:beforeAutospacing="0" w:after="0" w:afterAutospacing="0"/>
                    <w:contextualSpacing/>
                    <w:rPr>
                      <w:rFonts w:ascii="Times New Roman" w:hAnsi="Times New Roman" w:cs="Times New Roman"/>
                    </w:rPr>
                  </w:pPr>
                  <w:r w:rsidRPr="005729D9">
                    <w:rPr>
                      <w:rFonts w:ascii="Times New Roman" w:hAnsi="Times New Roman" w:cs="Times New Roman"/>
                    </w:rPr>
                    <w:t> </w:t>
                  </w:r>
                </w:p>
              </w:tc>
            </w:tr>
            <w:tr w:rsidR="000E16F7" w:rsidRPr="005729D9" w14:paraId="709EC370"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D8C5DD"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gNB </w:t>
                  </w:r>
                  <w:proofErr w:type="spellStart"/>
                  <w:r w:rsidRPr="005729D9">
                    <w:rPr>
                      <w:rFonts w:ascii="Times New Roman" w:hAnsi="Times New Roman" w:cs="Times New Roman"/>
                      <w:lang w:val="de-DE"/>
                    </w:rPr>
                    <w:t>antenna</w:t>
                  </w:r>
                  <w:proofErr w:type="spellEnd"/>
                  <w:r w:rsidRPr="005729D9">
                    <w:rPr>
                      <w:rFonts w:ascii="Times New Roman" w:hAnsi="Times New Roman" w:cs="Times New Roman"/>
                      <w:lang w:val="de-DE"/>
                    </w:rPr>
                    <w:t xml:space="preserve"> </w:t>
                  </w:r>
                  <w:proofErr w:type="spellStart"/>
                  <w:r w:rsidRPr="005729D9">
                    <w:rPr>
                      <w:rFonts w:ascii="Times New Roman" w:hAnsi="Times New Roman" w:cs="Times New Roman"/>
                      <w:lang w:val="de-DE"/>
                    </w:rPr>
                    <w:t>radiation</w:t>
                  </w:r>
                  <w:proofErr w:type="spellEnd"/>
                  <w:r w:rsidRPr="005729D9">
                    <w:rPr>
                      <w:rFonts w:ascii="Times New Roman" w:hAnsi="Times New Roman" w:cs="Times New Roman"/>
                      <w:lang w:val="de-DE"/>
                    </w:rPr>
                    <w:t xml:space="preserve"> </w:t>
                  </w:r>
                  <w:proofErr w:type="spellStart"/>
                  <w:r w:rsidRPr="005729D9">
                    <w:rPr>
                      <w:rFonts w:ascii="Times New Roman" w:hAnsi="Times New Roman" w:cs="Times New Roman"/>
                      <w:lang w:val="de-DE"/>
                    </w:rPr>
                    <w:t>pattern</w:t>
                  </w:r>
                  <w:proofErr w:type="spellEnd"/>
                  <w:r w:rsidRPr="005729D9">
                    <w:rPr>
                      <w:rFonts w:ascii="Times New Roman" w:hAnsi="Times New Roman" w:cs="Times New Roman"/>
                      <w:lang w:val="de-DE"/>
                    </w:rPr>
                    <w:t xml:space="preserve"> </w:t>
                  </w:r>
                  <w:proofErr w:type="spellStart"/>
                  <w:r w:rsidRPr="005729D9">
                    <w:rPr>
                      <w:rFonts w:ascii="Times New Roman" w:hAnsi="Times New Roman" w:cs="Times New Roman"/>
                      <w:lang w:val="de-DE"/>
                    </w:rPr>
                    <w:t>parameters</w:t>
                  </w:r>
                  <w:proofErr w:type="spellEnd"/>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2BB13F"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Outdoor/Indoor FWA : </w:t>
                  </w:r>
                </w:p>
                <w:p w14:paraId="4C3BAD28"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38.901 Table 7.3-1, 8 </w:t>
                  </w:r>
                  <w:proofErr w:type="spellStart"/>
                  <w:r w:rsidRPr="005729D9">
                    <w:rPr>
                      <w:rFonts w:ascii="Times New Roman" w:hAnsi="Times New Roman" w:cs="Times New Roman"/>
                      <w:lang w:val="de-DE"/>
                    </w:rPr>
                    <w:t>dBi</w:t>
                  </w:r>
                  <w:proofErr w:type="spellEnd"/>
                  <w:r w:rsidRPr="005729D9">
                    <w:rPr>
                      <w:rFonts w:ascii="Times New Roman" w:hAnsi="Times New Roman" w:cs="Times New Roman"/>
                      <w:lang w:val="de-DE"/>
                    </w:rPr>
                    <w:t xml:space="preserve"> , 65° HPBW</w:t>
                  </w:r>
                </w:p>
                <w:p w14:paraId="286EA742"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w:t>
                  </w:r>
                </w:p>
                <w:p w14:paraId="38134CA5"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Industrial:</w:t>
                  </w:r>
                </w:p>
                <w:p w14:paraId="57701C39"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xml:space="preserve">IMT.2412 Table 10,5 </w:t>
                  </w:r>
                  <w:proofErr w:type="spellStart"/>
                  <w:r w:rsidRPr="005729D9">
                    <w:rPr>
                      <w:rFonts w:ascii="Times New Roman" w:hAnsi="Times New Roman" w:cs="Times New Roman"/>
                      <w:lang w:val="de-DE"/>
                    </w:rPr>
                    <w:t>dBi</w:t>
                  </w:r>
                  <w:proofErr w:type="spellEnd"/>
                  <w:r w:rsidRPr="005729D9">
                    <w:rPr>
                      <w:rFonts w:ascii="Times New Roman" w:hAnsi="Times New Roman" w:cs="Times New Roman"/>
                      <w:lang w:val="de-DE"/>
                    </w:rPr>
                    <w:t xml:space="preserve"> , 90° HPBW</w:t>
                  </w:r>
                </w:p>
                <w:p w14:paraId="02F79F16"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lang w:val="de-DE"/>
                    </w:rPr>
                    <w:t> </w:t>
                  </w:r>
                </w:p>
              </w:tc>
            </w:tr>
            <w:tr w:rsidR="000E16F7" w:rsidRPr="005729D9" w14:paraId="286F52E1"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BCA597"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1294CAE"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5dB</w:t>
                  </w:r>
                  <w:r w:rsidRPr="005729D9">
                    <w:rPr>
                      <w:rStyle w:val="apple-converted-space"/>
                      <w:rFonts w:ascii="Times New Roman" w:hAnsi="Times New Roman" w:cs="Times New Roman"/>
                    </w:rPr>
                    <w:t> </w:t>
                  </w:r>
                </w:p>
              </w:tc>
            </w:tr>
            <w:tr w:rsidR="000E16F7" w:rsidRPr="005729D9" w14:paraId="0656CA5E"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CB46E6"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6BBDA1"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MMSE-IRC</w:t>
                  </w:r>
                </w:p>
              </w:tc>
            </w:tr>
            <w:tr w:rsidR="000E16F7" w:rsidRPr="005729D9" w14:paraId="6A0345E1"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9E3BCF"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694EDD"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Single user with proportional fair</w:t>
                  </w:r>
                </w:p>
              </w:tc>
            </w:tr>
            <w:tr w:rsidR="000E16F7" w:rsidRPr="005729D9" w14:paraId="7C596C3B"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9CC186"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B90408" w14:textId="77777777" w:rsidR="000E16F7" w:rsidRPr="005729D9" w:rsidRDefault="000E16F7" w:rsidP="005729D9">
                  <w:pPr>
                    <w:pStyle w:val="mc-p"/>
                    <w:spacing w:before="0" w:beforeAutospacing="0" w:after="0" w:afterAutospacing="0"/>
                    <w:ind w:left="250" w:hanging="180"/>
                    <w:contextualSpacing/>
                    <w:jc w:val="both"/>
                    <w:rPr>
                      <w:rFonts w:ascii="Times New Roman" w:hAnsi="Times New Roman" w:cs="Times New Roman"/>
                    </w:rPr>
                  </w:pPr>
                  <w:r w:rsidRPr="005729D9">
                    <w:rPr>
                      <w:rFonts w:ascii="Times New Roman" w:hAnsi="Times New Roman" w:cs="Times New Roman"/>
                    </w:rPr>
                    <w:t>-   </w:t>
                  </w:r>
                  <w:r w:rsidRPr="005729D9">
                    <w:rPr>
                      <w:rStyle w:val="apple-converted-space"/>
                      <w:rFonts w:ascii="Times New Roman" w:hAnsi="Times New Roman" w:cs="Times New Roman"/>
                    </w:rPr>
                    <w:t> </w:t>
                  </w:r>
                  <w:r w:rsidRPr="005729D9">
                    <w:rPr>
                      <w:rFonts w:ascii="Times New Roman" w:hAnsi="Times New Roman" w:cs="Times New Roman"/>
                    </w:rPr>
                    <w:t>Up to 64 QAM</w:t>
                  </w:r>
                  <w:r w:rsidRPr="005729D9">
                    <w:rPr>
                      <w:rStyle w:val="apple-converted-space"/>
                      <w:rFonts w:ascii="Times New Roman" w:hAnsi="Times New Roman" w:cs="Times New Roman"/>
                    </w:rPr>
                    <w:t>  </w:t>
                  </w:r>
                </w:p>
                <w:p w14:paraId="76DC4BEB" w14:textId="77777777" w:rsidR="000E16F7" w:rsidRPr="005729D9" w:rsidRDefault="000E16F7" w:rsidP="005729D9">
                  <w:pPr>
                    <w:pStyle w:val="mc-p"/>
                    <w:spacing w:before="0" w:beforeAutospacing="0" w:after="0" w:afterAutospacing="0"/>
                    <w:ind w:left="250" w:hanging="180"/>
                    <w:contextualSpacing/>
                    <w:jc w:val="both"/>
                    <w:rPr>
                      <w:rFonts w:ascii="Times New Roman" w:hAnsi="Times New Roman" w:cs="Times New Roman"/>
                    </w:rPr>
                  </w:pPr>
                  <w:r w:rsidRPr="005729D9">
                    <w:rPr>
                      <w:rFonts w:ascii="Times New Roman" w:hAnsi="Times New Roman" w:cs="Times New Roman"/>
                    </w:rPr>
                    <w:t>-   </w:t>
                  </w:r>
                  <w:r w:rsidRPr="005729D9">
                    <w:rPr>
                      <w:rStyle w:val="apple-converted-space"/>
                      <w:rFonts w:ascii="Times New Roman" w:hAnsi="Times New Roman" w:cs="Times New Roman"/>
                    </w:rPr>
                    <w:t> </w:t>
                  </w:r>
                  <w:r w:rsidRPr="005729D9">
                    <w:rPr>
                      <w:rFonts w:ascii="Times New Roman" w:hAnsi="Times New Roman" w:cs="Times New Roman"/>
                    </w:rPr>
                    <w:t>Up to</w:t>
                  </w:r>
                  <w:r w:rsidRPr="005729D9">
                    <w:rPr>
                      <w:rStyle w:val="apple-converted-space"/>
                      <w:rFonts w:ascii="Times New Roman" w:hAnsi="Times New Roman" w:cs="Times New Roman"/>
                    </w:rPr>
                    <w:t> </w:t>
                  </w:r>
                  <w:r w:rsidRPr="005729D9">
                    <w:rPr>
                      <w:rFonts w:ascii="Times New Roman" w:hAnsi="Times New Roman" w:cs="Times New Roman"/>
                    </w:rPr>
                    <w:t>256QAM</w:t>
                  </w:r>
                  <w:r w:rsidRPr="005729D9">
                    <w:rPr>
                      <w:rStyle w:val="apple-converted-space"/>
                      <w:rFonts w:ascii="Times New Roman" w:hAnsi="Times New Roman" w:cs="Times New Roman"/>
                    </w:rPr>
                    <w:t>  </w:t>
                  </w:r>
                </w:p>
              </w:tc>
            </w:tr>
            <w:tr w:rsidR="000E16F7" w:rsidRPr="005729D9" w14:paraId="6EDE7240"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A0900"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957F853"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SU-MIMO with rank adaptation</w:t>
                  </w:r>
                </w:p>
              </w:tc>
            </w:tr>
            <w:tr w:rsidR="000E16F7" w:rsidRPr="005729D9" w14:paraId="3520716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1E2E1"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CF9C5A8"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3 Km/h</w:t>
                  </w:r>
                </w:p>
              </w:tc>
            </w:tr>
            <w:tr w:rsidR="000E16F7" w:rsidRPr="005729D9" w14:paraId="5B56B2EF"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C7A07" w14:textId="77777777" w:rsidR="000E16F7" w:rsidRPr="005729D9" w:rsidRDefault="000E16F7" w:rsidP="005729D9">
                  <w:pPr>
                    <w:pStyle w:val="mc-p"/>
                    <w:spacing w:before="0" w:beforeAutospacing="0" w:after="0" w:afterAutospacing="0"/>
                    <w:contextualSpacing/>
                    <w:rPr>
                      <w:rFonts w:ascii="Times New Roman" w:hAnsi="Times New Roman" w:cs="Times New Roman"/>
                    </w:rPr>
                  </w:pPr>
                  <w:r w:rsidRPr="005729D9">
                    <w:rPr>
                      <w:rFonts w:ascii="Times New Roman" w:hAnsi="Times New Roman" w:cs="Times New Roman"/>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BD23C0E"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To be defined according to outcome of Proposal 2.1</w:t>
                  </w:r>
                </w:p>
              </w:tc>
            </w:tr>
            <w:tr w:rsidR="000E16F7" w:rsidRPr="005729D9" w14:paraId="0090EE27"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B7077"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FB63F73"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   </w:t>
                  </w:r>
                  <w:r w:rsidRPr="005729D9">
                    <w:rPr>
                      <w:rStyle w:val="apple-converted-space"/>
                      <w:rFonts w:ascii="Times New Roman" w:hAnsi="Times New Roman" w:cs="Times New Roman"/>
                    </w:rPr>
                    <w:t> </w:t>
                  </w:r>
                  <w:r w:rsidRPr="005729D9">
                    <w:rPr>
                      <w:rFonts w:ascii="Times New Roman" w:hAnsi="Times New Roman" w:cs="Times New Roman"/>
                    </w:rPr>
                    <w:t>FTP model 1: Packet size 500KB, RU= 50% and suggested low/high RU of values of 20% and 70%</w:t>
                  </w:r>
                </w:p>
                <w:p w14:paraId="4DACFDC9"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   Full buffer (optional) </w:t>
                  </w:r>
                </w:p>
              </w:tc>
            </w:tr>
            <w:tr w:rsidR="000E16F7" w:rsidRPr="005729D9" w14:paraId="6BBDFC09"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0CF162"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29524AE"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R15 UL 4-Tx codebook ,</w:t>
                  </w:r>
                  <w:r w:rsidRPr="005729D9">
                    <w:rPr>
                      <w:rStyle w:val="apple-converted-space"/>
                      <w:rFonts w:ascii="Times New Roman" w:hAnsi="Times New Roman" w:cs="Times New Roman"/>
                    </w:rPr>
                    <w:t> </w:t>
                  </w:r>
                </w:p>
                <w:p w14:paraId="1EACF19E"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Eigen-based,</w:t>
                  </w:r>
                  <w:r w:rsidRPr="005729D9">
                    <w:rPr>
                      <w:rStyle w:val="apple-converted-space"/>
                      <w:rFonts w:ascii="Times New Roman" w:hAnsi="Times New Roman" w:cs="Times New Roman"/>
                    </w:rPr>
                    <w:t> </w:t>
                  </w:r>
                  <w:r w:rsidRPr="005729D9">
                    <w:rPr>
                      <w:rFonts w:ascii="Times New Roman" w:hAnsi="Times New Roman" w:cs="Times New Roman"/>
                    </w:rPr>
                    <w:t>companies report PRG assumption</w:t>
                  </w:r>
                  <w:r w:rsidRPr="005729D9">
                    <w:rPr>
                      <w:rStyle w:val="apple-converted-space"/>
                      <w:rFonts w:ascii="Times New Roman" w:hAnsi="Times New Roman" w:cs="Times New Roman"/>
                    </w:rPr>
                    <w:t> </w:t>
                  </w:r>
                </w:p>
              </w:tc>
            </w:tr>
            <w:tr w:rsidR="000E16F7" w:rsidRPr="005729D9" w14:paraId="51B3F73E"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7AC39A"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AAEDF28"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 xml:space="preserve">Wideband </w:t>
                  </w:r>
                </w:p>
              </w:tc>
            </w:tr>
            <w:tr w:rsidR="000E16F7" w:rsidRPr="005729D9" w14:paraId="76298A25"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20ED14"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A33CCCB"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Open loop,</w:t>
                  </w:r>
                  <w:r w:rsidRPr="005729D9">
                    <w:rPr>
                      <w:rStyle w:val="apple-converted-space"/>
                      <w:rFonts w:ascii="Times New Roman" w:hAnsi="Times New Roman" w:cs="Times New Roman"/>
                    </w:rPr>
                    <w:t> </w:t>
                  </w:r>
                </w:p>
                <w:p w14:paraId="004447E4" w14:textId="77777777" w:rsidR="000E16F7" w:rsidRPr="005729D9" w:rsidRDefault="000E16F7" w:rsidP="005729D9">
                  <w:pPr>
                    <w:pStyle w:val="mc-p"/>
                    <w:spacing w:before="0" w:beforeAutospacing="0" w:after="0" w:afterAutospacing="0"/>
                    <w:ind w:left="250" w:hanging="180"/>
                    <w:contextualSpacing/>
                    <w:jc w:val="both"/>
                    <w:rPr>
                      <w:rFonts w:ascii="Times New Roman" w:hAnsi="Times New Roman" w:cs="Times New Roman"/>
                    </w:rPr>
                  </w:pPr>
                  <w:r w:rsidRPr="005729D9">
                    <w:rPr>
                      <w:rFonts w:ascii="Times New Roman" w:hAnsi="Times New Roman" w:cs="Times New Roman"/>
                    </w:rPr>
                    <w:lastRenderedPageBreak/>
                    <w:t>-   </w:t>
                  </w:r>
                  <w:r w:rsidRPr="005729D9">
                    <w:rPr>
                      <w:rStyle w:val="apple-converted-space"/>
                      <w:rFonts w:ascii="Times New Roman" w:hAnsi="Times New Roman" w:cs="Times New Roman"/>
                    </w:rPr>
                    <w:t> </w:t>
                  </w:r>
                  <w:r w:rsidRPr="005729D9">
                    <w:rPr>
                      <w:rFonts w:ascii="Times New Roman" w:hAnsi="Times New Roman" w:cs="Times New Roman"/>
                    </w:rPr>
                    <w:t>alpha = 0.8</w:t>
                  </w:r>
                </w:p>
                <w:p w14:paraId="5686A3E6" w14:textId="77777777" w:rsidR="000E16F7" w:rsidRPr="005729D9" w:rsidRDefault="000E16F7" w:rsidP="005729D9">
                  <w:pPr>
                    <w:pStyle w:val="mc-p"/>
                    <w:spacing w:before="0" w:beforeAutospacing="0" w:after="0" w:afterAutospacing="0"/>
                    <w:ind w:left="250" w:hanging="180"/>
                    <w:contextualSpacing/>
                    <w:jc w:val="both"/>
                    <w:rPr>
                      <w:rFonts w:ascii="Times New Roman" w:hAnsi="Times New Roman" w:cs="Times New Roman"/>
                    </w:rPr>
                  </w:pPr>
                  <w:r w:rsidRPr="005729D9">
                    <w:rPr>
                      <w:rFonts w:ascii="Times New Roman" w:hAnsi="Times New Roman" w:cs="Times New Roman"/>
                    </w:rPr>
                    <w:t>-   </w:t>
                  </w:r>
                  <w:r w:rsidRPr="005729D9">
                    <w:rPr>
                      <w:rStyle w:val="apple-converted-space"/>
                      <w:rFonts w:ascii="Times New Roman" w:hAnsi="Times New Roman" w:cs="Times New Roman"/>
                    </w:rPr>
                    <w:t> </w:t>
                  </w:r>
                  <w:r w:rsidRPr="005729D9">
                    <w:rPr>
                      <w:rFonts w:ascii="Times New Roman" w:hAnsi="Times New Roman" w:cs="Times New Roman"/>
                    </w:rPr>
                    <w:t>P</w:t>
                  </w:r>
                  <w:r w:rsidRPr="005729D9">
                    <w:rPr>
                      <w:rFonts w:ascii="Times New Roman" w:hAnsi="Times New Roman" w:cs="Times New Roman"/>
                      <w:vertAlign w:val="subscript"/>
                    </w:rPr>
                    <w:t>0</w:t>
                  </w:r>
                  <w:r w:rsidRPr="005729D9">
                    <w:rPr>
                      <w:rStyle w:val="apple-converted-space"/>
                      <w:rFonts w:ascii="Times New Roman" w:hAnsi="Times New Roman" w:cs="Times New Roman"/>
                      <w:vertAlign w:val="subscript"/>
                    </w:rPr>
                    <w:t> </w:t>
                  </w:r>
                  <w:r w:rsidRPr="005729D9">
                    <w:rPr>
                      <w:rFonts w:ascii="Times New Roman" w:hAnsi="Times New Roman" w:cs="Times New Roman"/>
                    </w:rPr>
                    <w:t>= -50, -80 dBm</w:t>
                  </w:r>
                  <w:r w:rsidRPr="005729D9">
                    <w:rPr>
                      <w:rStyle w:val="apple-converted-space"/>
                      <w:rFonts w:ascii="Times New Roman" w:hAnsi="Times New Roman" w:cs="Times New Roman"/>
                    </w:rPr>
                    <w:t>  </w:t>
                  </w:r>
                </w:p>
                <w:p w14:paraId="064A9457"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to be selected according to the deployment scenario</w:t>
                  </w:r>
                  <w:r w:rsidRPr="005729D9">
                    <w:rPr>
                      <w:rStyle w:val="apple-converted-space"/>
                      <w:rFonts w:ascii="Times New Roman" w:hAnsi="Times New Roman" w:cs="Times New Roman"/>
                    </w:rPr>
                    <w:t> </w:t>
                  </w:r>
                </w:p>
              </w:tc>
            </w:tr>
            <w:tr w:rsidR="000E16F7" w:rsidRPr="005729D9" w14:paraId="00925963"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A5A4A7"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lastRenderedPageBreak/>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7AA7436"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23 dBm (UE, 38.101)</w:t>
                  </w:r>
                </w:p>
                <w:p w14:paraId="0138F16B"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32 dBm (FWA, 38.101)</w:t>
                  </w:r>
                </w:p>
              </w:tc>
            </w:tr>
            <w:tr w:rsidR="000E16F7" w:rsidRPr="005729D9" w14:paraId="063562E4" w14:textId="77777777" w:rsidTr="000E16F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BD155" w14:textId="77777777" w:rsidR="000E16F7" w:rsidRPr="005729D9" w:rsidRDefault="000E16F7" w:rsidP="005729D9">
                  <w:pPr>
                    <w:pStyle w:val="mc-p"/>
                    <w:spacing w:before="0" w:beforeAutospacing="0" w:after="0" w:afterAutospacing="0"/>
                    <w:contextualSpacing/>
                    <w:rPr>
                      <w:rFonts w:ascii="Times New Roman" w:hAnsi="Times New Roman" w:cs="Times New Roman"/>
                    </w:rPr>
                  </w:pPr>
                  <w:r w:rsidRPr="005729D9">
                    <w:rPr>
                      <w:rFonts w:ascii="Times New Roman" w:hAnsi="Times New Roman" w:cs="Times New Roman"/>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E1A68DA" w14:textId="77777777" w:rsidR="000E16F7" w:rsidRPr="005729D9" w:rsidRDefault="000E16F7" w:rsidP="005729D9">
                  <w:pPr>
                    <w:pStyle w:val="mc-p"/>
                    <w:spacing w:before="0" w:beforeAutospacing="0" w:after="0" w:afterAutospacing="0"/>
                    <w:contextualSpacing/>
                    <w:jc w:val="both"/>
                    <w:rPr>
                      <w:rFonts w:ascii="Times New Roman" w:hAnsi="Times New Roman" w:cs="Times New Roman"/>
                    </w:rPr>
                  </w:pPr>
                  <w:r w:rsidRPr="005729D9">
                    <w:rPr>
                      <w:rFonts w:ascii="Times New Roman" w:hAnsi="Times New Roman" w:cs="Times New Roman"/>
                    </w:rPr>
                    <w:t>UL</w:t>
                  </w:r>
                  <w:r w:rsidRPr="005729D9">
                    <w:rPr>
                      <w:rStyle w:val="apple-converted-space"/>
                      <w:rFonts w:ascii="Times New Roman" w:hAnsi="Times New Roman" w:cs="Times New Roman"/>
                    </w:rPr>
                    <w:t> </w:t>
                  </w:r>
                  <w:r w:rsidRPr="005729D9">
                    <w:rPr>
                      <w:rFonts w:ascii="Times New Roman" w:hAnsi="Times New Roman" w:cs="Times New Roman"/>
                    </w:rPr>
                    <w:t>mean-user throughput, 5%-</w:t>
                  </w:r>
                  <w:proofErr w:type="spellStart"/>
                  <w:r w:rsidRPr="005729D9">
                    <w:rPr>
                      <w:rFonts w:ascii="Times New Roman" w:hAnsi="Times New Roman" w:cs="Times New Roman"/>
                    </w:rPr>
                    <w:t>ile</w:t>
                  </w:r>
                  <w:proofErr w:type="spellEnd"/>
                  <w:r w:rsidRPr="005729D9">
                    <w:rPr>
                      <w:rFonts w:ascii="Times New Roman" w:hAnsi="Times New Roman" w:cs="Times New Roman"/>
                    </w:rPr>
                    <w:t xml:space="preserve"> and 95%-</w:t>
                  </w:r>
                  <w:proofErr w:type="spellStart"/>
                  <w:r w:rsidRPr="005729D9">
                    <w:rPr>
                      <w:rFonts w:ascii="Times New Roman" w:hAnsi="Times New Roman" w:cs="Times New Roman"/>
                    </w:rPr>
                    <w:t>ile</w:t>
                  </w:r>
                  <w:proofErr w:type="spellEnd"/>
                  <w:r w:rsidRPr="005729D9">
                    <w:rPr>
                      <w:rFonts w:ascii="Times New Roman" w:hAnsi="Times New Roman" w:cs="Times New Roman"/>
                    </w:rPr>
                    <w:t xml:space="preserve"> UPT</w:t>
                  </w:r>
                </w:p>
              </w:tc>
            </w:tr>
          </w:tbl>
          <w:p w14:paraId="6BBED8EE" w14:textId="77777777" w:rsidR="000E16F7" w:rsidRPr="005729D9" w:rsidRDefault="000E16F7" w:rsidP="005729D9">
            <w:pPr>
              <w:spacing w:before="0" w:after="0" w:line="240" w:lineRule="auto"/>
              <w:contextualSpacing/>
              <w:rPr>
                <w:sz w:val="22"/>
                <w:szCs w:val="22"/>
              </w:rPr>
            </w:pPr>
          </w:p>
          <w:p w14:paraId="0B499194" w14:textId="77777777" w:rsidR="00281029" w:rsidRPr="005729D9" w:rsidRDefault="00281029" w:rsidP="005729D9">
            <w:pPr>
              <w:spacing w:before="0" w:after="0" w:line="240" w:lineRule="auto"/>
              <w:contextualSpacing/>
              <w:rPr>
                <w:b/>
                <w:bCs/>
                <w:color w:val="000000"/>
                <w:sz w:val="22"/>
                <w:szCs w:val="22"/>
                <w:highlight w:val="green"/>
                <w:shd w:val="clear" w:color="auto" w:fill="FFFF00"/>
              </w:rPr>
            </w:pPr>
            <w:r w:rsidRPr="005729D9">
              <w:rPr>
                <w:b/>
                <w:bCs/>
                <w:color w:val="000000"/>
                <w:sz w:val="22"/>
                <w:szCs w:val="22"/>
                <w:highlight w:val="green"/>
                <w:shd w:val="clear" w:color="auto" w:fill="FFFF00"/>
              </w:rPr>
              <w:t>Agreement</w:t>
            </w:r>
          </w:p>
          <w:p w14:paraId="20629ECE" w14:textId="77777777" w:rsidR="00281029" w:rsidRPr="005729D9" w:rsidRDefault="00281029" w:rsidP="005729D9">
            <w:pPr>
              <w:spacing w:before="0" w:after="0" w:line="240" w:lineRule="auto"/>
              <w:contextualSpacing/>
              <w:rPr>
                <w:sz w:val="22"/>
                <w:szCs w:val="22"/>
              </w:rPr>
            </w:pPr>
            <w:r w:rsidRPr="005729D9">
              <w:rPr>
                <w:sz w:val="22"/>
                <w:szCs w:val="22"/>
              </w:rPr>
              <w:t>For 8TX UE, consider the following UE antenna layouts for codebook design,</w:t>
            </w:r>
          </w:p>
          <w:p w14:paraId="0272F59E" w14:textId="77777777" w:rsidR="00281029" w:rsidRPr="005729D9" w:rsidRDefault="00281029" w:rsidP="005729D9">
            <w:pPr>
              <w:pStyle w:val="BodyText"/>
              <w:spacing w:before="0" w:after="0" w:line="240" w:lineRule="auto"/>
              <w:ind w:left="360" w:hanging="360"/>
              <w:contextualSpacing/>
              <w:rPr>
                <w:rFonts w:ascii="Times New Roman" w:hAnsi="Times New Roman"/>
                <w:sz w:val="22"/>
                <w:szCs w:val="22"/>
              </w:rPr>
            </w:pPr>
            <w:r w:rsidRPr="005729D9">
              <w:rPr>
                <w:rFonts w:ascii="Times New Roman" w:hAnsi="Times New Roman"/>
                <w:sz w:val="22"/>
                <w:szCs w:val="22"/>
              </w:rPr>
              <w:t>·       </w:t>
            </w:r>
            <w:r w:rsidRPr="005729D9">
              <w:rPr>
                <w:rStyle w:val="apple-converted-space"/>
                <w:rFonts w:ascii="Times New Roman" w:hAnsi="Times New Roman"/>
                <w:sz w:val="22"/>
                <w:szCs w:val="22"/>
              </w:rPr>
              <w:t> </w:t>
            </w:r>
            <w:r w:rsidRPr="005729D9">
              <w:rPr>
                <w:rFonts w:ascii="Times New Roman" w:hAnsi="Times New Roman"/>
                <w:sz w:val="22"/>
                <w:szCs w:val="22"/>
              </w:rPr>
              <w:t>For non-coherent UEs, consider linear array (1D/2D) of cross-polarized or single-polarized antenna configuration</w:t>
            </w:r>
          </w:p>
          <w:p w14:paraId="0F456B65" w14:textId="5E462915" w:rsidR="00281029" w:rsidRPr="005729D9" w:rsidRDefault="00281029" w:rsidP="005729D9">
            <w:pPr>
              <w:pStyle w:val="BodyText"/>
              <w:spacing w:before="0" w:after="0" w:line="240" w:lineRule="auto"/>
              <w:ind w:left="360" w:hanging="360"/>
              <w:contextualSpacing/>
              <w:rPr>
                <w:rFonts w:ascii="Times New Roman" w:hAnsi="Times New Roman"/>
                <w:sz w:val="22"/>
                <w:szCs w:val="22"/>
              </w:rPr>
            </w:pPr>
            <w:r w:rsidRPr="005729D9">
              <w:rPr>
                <w:rFonts w:ascii="Times New Roman" w:hAnsi="Times New Roman"/>
                <w:sz w:val="22"/>
                <w:szCs w:val="22"/>
              </w:rPr>
              <w:t>·       </w:t>
            </w:r>
            <w:r w:rsidRPr="005729D9">
              <w:rPr>
                <w:rStyle w:val="apple-converted-space"/>
                <w:rFonts w:ascii="Times New Roman" w:hAnsi="Times New Roman"/>
                <w:sz w:val="22"/>
                <w:szCs w:val="22"/>
              </w:rPr>
              <w:t> </w:t>
            </w:r>
            <w:r w:rsidRPr="005729D9">
              <w:rPr>
                <w:rFonts w:ascii="Times New Roman" w:hAnsi="Times New Roman"/>
                <w:sz w:val="22"/>
                <w:szCs w:val="22"/>
              </w:rPr>
              <w:t>For fully/partial-coherent UEs, consider</w:t>
            </w:r>
            <w:r w:rsidRPr="005729D9">
              <w:rPr>
                <w:rStyle w:val="apple-converted-space"/>
                <w:rFonts w:ascii="Times New Roman" w:hAnsi="Times New Roman"/>
                <w:sz w:val="22"/>
                <w:szCs w:val="22"/>
              </w:rPr>
              <w:t> </w:t>
            </w:r>
            <w:r w:rsidRPr="005729D9">
              <w:rPr>
                <w:rFonts w:ascii="Times New Roman" w:hAnsi="Times New Roman"/>
                <w:sz w:val="22"/>
                <w:szCs w:val="22"/>
              </w:rPr>
              <w:t>linear array (1D/2D)</w:t>
            </w:r>
          </w:p>
          <w:p w14:paraId="7535AF9F" w14:textId="77777777" w:rsidR="00281029" w:rsidRPr="005729D9" w:rsidRDefault="00281029" w:rsidP="005729D9">
            <w:pPr>
              <w:pStyle w:val="BodyText"/>
              <w:spacing w:before="0" w:after="0" w:line="240" w:lineRule="auto"/>
              <w:ind w:left="990" w:hanging="360"/>
              <w:contextualSpacing/>
              <w:rPr>
                <w:rFonts w:ascii="Times New Roman" w:hAnsi="Times New Roman"/>
                <w:sz w:val="22"/>
                <w:szCs w:val="22"/>
              </w:rPr>
            </w:pPr>
            <w:r w:rsidRPr="005729D9">
              <w:rPr>
                <w:rFonts w:ascii="Times New Roman" w:hAnsi="Times New Roman"/>
                <w:sz w:val="22"/>
                <w:szCs w:val="22"/>
              </w:rPr>
              <w:t>o  </w:t>
            </w:r>
            <w:r w:rsidRPr="005729D9">
              <w:rPr>
                <w:rStyle w:val="apple-converted-space"/>
                <w:rFonts w:ascii="Times New Roman" w:hAnsi="Times New Roman"/>
                <w:sz w:val="22"/>
                <w:szCs w:val="22"/>
              </w:rPr>
              <w:t> </w:t>
            </w:r>
            <w:r w:rsidRPr="005729D9">
              <w:rPr>
                <w:rFonts w:ascii="Times New Roman" w:hAnsi="Times New Roman"/>
                <w:sz w:val="22"/>
                <w:szCs w:val="22"/>
              </w:rPr>
              <w:t>Where the array is either cross-polarized antenna configuration or single polarized antenna configuration</w:t>
            </w:r>
          </w:p>
          <w:p w14:paraId="279F64DE" w14:textId="77777777" w:rsidR="00281029" w:rsidRPr="005729D9" w:rsidRDefault="00281029" w:rsidP="005729D9">
            <w:pPr>
              <w:pStyle w:val="BodyText"/>
              <w:spacing w:before="0" w:after="0" w:line="240" w:lineRule="auto"/>
              <w:ind w:left="990" w:hanging="360"/>
              <w:contextualSpacing/>
              <w:rPr>
                <w:rFonts w:ascii="Times New Roman" w:hAnsi="Times New Roman"/>
                <w:sz w:val="22"/>
                <w:szCs w:val="22"/>
              </w:rPr>
            </w:pPr>
            <w:r w:rsidRPr="005729D9">
              <w:rPr>
                <w:rFonts w:ascii="Times New Roman" w:hAnsi="Times New Roman"/>
                <w:sz w:val="22"/>
                <w:szCs w:val="22"/>
              </w:rPr>
              <w:t>o  </w:t>
            </w:r>
            <w:r w:rsidRPr="005729D9">
              <w:rPr>
                <w:rStyle w:val="apple-converted-space"/>
                <w:rFonts w:ascii="Times New Roman" w:hAnsi="Times New Roman"/>
                <w:sz w:val="22"/>
                <w:szCs w:val="22"/>
              </w:rPr>
              <w:t> </w:t>
            </w:r>
            <w:r w:rsidRPr="005729D9">
              <w:rPr>
                <w:rFonts w:ascii="Times New Roman" w:hAnsi="Times New Roman"/>
                <w:sz w:val="22"/>
                <w:szCs w:val="22"/>
              </w:rPr>
              <w:t>Ng&gt;=1 antenna groups can be considered where each group comprises coherent antennas, and across groups, antennas can be non-coherent/coherent depending on device types</w:t>
            </w:r>
          </w:p>
          <w:p w14:paraId="28ED671A" w14:textId="77777777" w:rsidR="00281029" w:rsidRPr="005729D9" w:rsidRDefault="00281029" w:rsidP="005729D9">
            <w:pPr>
              <w:pStyle w:val="BodyText"/>
              <w:spacing w:before="0" w:after="0" w:line="240" w:lineRule="auto"/>
              <w:ind w:left="1440" w:hanging="360"/>
              <w:contextualSpacing/>
              <w:rPr>
                <w:rFonts w:ascii="Times New Roman" w:hAnsi="Times New Roman"/>
                <w:sz w:val="22"/>
                <w:szCs w:val="22"/>
              </w:rPr>
            </w:pPr>
            <w:r w:rsidRPr="005729D9">
              <w:rPr>
                <w:rFonts w:ascii="Times New Roman" w:hAnsi="Times New Roman"/>
                <w:sz w:val="22"/>
                <w:szCs w:val="22"/>
              </w:rPr>
              <w:t>§ </w:t>
            </w:r>
            <w:r w:rsidRPr="005729D9">
              <w:rPr>
                <w:rStyle w:val="apple-converted-space"/>
                <w:rFonts w:ascii="Times New Roman" w:hAnsi="Times New Roman"/>
                <w:sz w:val="22"/>
                <w:szCs w:val="22"/>
              </w:rPr>
              <w:t> </w:t>
            </w:r>
            <w:r w:rsidRPr="005729D9">
              <w:rPr>
                <w:rFonts w:ascii="Times New Roman" w:hAnsi="Times New Roman"/>
                <w:sz w:val="22"/>
                <w:szCs w:val="22"/>
              </w:rPr>
              <w:t>An example of an antenna group is a panel</w:t>
            </w:r>
          </w:p>
          <w:p w14:paraId="36990ABE" w14:textId="52A63CA6" w:rsidR="00281029" w:rsidRPr="005729D9" w:rsidRDefault="00281029" w:rsidP="005729D9">
            <w:pPr>
              <w:pStyle w:val="BodyText"/>
              <w:spacing w:before="0" w:after="0" w:line="240" w:lineRule="auto"/>
              <w:ind w:left="990" w:hanging="360"/>
              <w:contextualSpacing/>
              <w:rPr>
                <w:rFonts w:ascii="Times New Roman" w:hAnsi="Times New Roman"/>
                <w:sz w:val="22"/>
                <w:szCs w:val="22"/>
              </w:rPr>
            </w:pPr>
            <w:r w:rsidRPr="005729D9">
              <w:rPr>
                <w:rFonts w:ascii="Times New Roman" w:hAnsi="Times New Roman"/>
                <w:sz w:val="22"/>
                <w:szCs w:val="22"/>
              </w:rPr>
              <w:t>o  </w:t>
            </w:r>
            <w:r w:rsidRPr="005729D9">
              <w:rPr>
                <w:rStyle w:val="apple-converted-space"/>
                <w:rFonts w:ascii="Times New Roman" w:hAnsi="Times New Roman"/>
                <w:sz w:val="22"/>
                <w:szCs w:val="22"/>
              </w:rPr>
              <w:t> </w:t>
            </w:r>
            <w:r w:rsidRPr="005729D9">
              <w:rPr>
                <w:rFonts w:ascii="Times New Roman" w:hAnsi="Times New Roman"/>
                <w:sz w:val="22"/>
                <w:szCs w:val="22"/>
              </w:rPr>
              <w:t>Within an antenna group, antenna elements are uniformly</w:t>
            </w:r>
            <w:r w:rsidRPr="005729D9">
              <w:rPr>
                <w:rStyle w:val="apple-converted-space"/>
                <w:rFonts w:ascii="Times New Roman" w:hAnsi="Times New Roman"/>
                <w:sz w:val="22"/>
                <w:szCs w:val="22"/>
              </w:rPr>
              <w:t> </w:t>
            </w:r>
            <w:r w:rsidRPr="005729D9">
              <w:rPr>
                <w:rFonts w:ascii="Times New Roman" w:hAnsi="Times New Roman"/>
                <w:sz w:val="22"/>
                <w:szCs w:val="22"/>
              </w:rPr>
              <w:t>spaced. Across different antenna groups, companies to provide details.</w:t>
            </w:r>
          </w:p>
          <w:p w14:paraId="283DDAA4" w14:textId="77777777" w:rsidR="00281029" w:rsidRPr="005729D9" w:rsidRDefault="00281029">
            <w:pPr>
              <w:pStyle w:val="BodyText"/>
              <w:numPr>
                <w:ilvl w:val="0"/>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5729D9">
              <w:rPr>
                <w:rFonts w:ascii="Times New Roman" w:eastAsia="Times New Roman" w:hAnsi="Times New Roman"/>
                <w:sz w:val="22"/>
                <w:szCs w:val="28"/>
              </w:rPr>
              <w:t xml:space="preserve">Additional information for definition of antenna layout </w:t>
            </w:r>
          </w:p>
          <w:p w14:paraId="67F98138" w14:textId="77777777" w:rsidR="00281029" w:rsidRPr="005729D9" w:rsidRDefault="00281029">
            <w:pPr>
              <w:pStyle w:val="BodyText"/>
              <w:numPr>
                <w:ilvl w:val="1"/>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5729D9">
              <w:rPr>
                <w:rFonts w:ascii="Times New Roman" w:eastAsia="Times New Roman" w:hAnsi="Times New Roman"/>
                <w:sz w:val="22"/>
                <w:szCs w:val="28"/>
              </w:rPr>
              <w:t xml:space="preserve">Based on the number of coherent groups, following exemplary cases can be considered where, within each group, antenna elements are spaced by 0.5λ, and then </w:t>
            </w:r>
            <w:proofErr w:type="spellStart"/>
            <w:r w:rsidRPr="005729D9">
              <w:rPr>
                <w:rFonts w:ascii="Times New Roman" w:eastAsia="Times New Roman" w:hAnsi="Times New Roman"/>
                <w:sz w:val="22"/>
                <w:szCs w:val="28"/>
              </w:rPr>
              <w:t>dG</w:t>
            </w:r>
            <w:proofErr w:type="spellEnd"/>
            <w:r w:rsidRPr="005729D9">
              <w:rPr>
                <w:rFonts w:ascii="Times New Roman" w:eastAsia="Times New Roman" w:hAnsi="Times New Roman"/>
                <w:sz w:val="22"/>
                <w:szCs w:val="28"/>
              </w:rPr>
              <w:t xml:space="preserve">-H, </w:t>
            </w:r>
            <w:proofErr w:type="spellStart"/>
            <w:r w:rsidRPr="005729D9">
              <w:rPr>
                <w:rFonts w:ascii="Times New Roman" w:eastAsia="Times New Roman" w:hAnsi="Times New Roman"/>
                <w:sz w:val="22"/>
                <w:szCs w:val="28"/>
              </w:rPr>
              <w:t>dG</w:t>
            </w:r>
            <w:proofErr w:type="spellEnd"/>
            <w:r w:rsidRPr="005729D9">
              <w:rPr>
                <w:rFonts w:ascii="Times New Roman" w:eastAsia="Times New Roman" w:hAnsi="Times New Roman"/>
                <w:sz w:val="22"/>
                <w:szCs w:val="28"/>
              </w:rPr>
              <w:t xml:space="preserve">-V represent the horizontal and vertical spacings between the centers of adjacent antenna groups, respectively </w:t>
            </w:r>
          </w:p>
          <w:p w14:paraId="69DF31A9" w14:textId="77777777" w:rsidR="00281029" w:rsidRPr="005729D9" w:rsidRDefault="00281029">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5729D9">
              <w:rPr>
                <w:rFonts w:ascii="Times New Roman" w:eastAsia="Times New Roman" w:hAnsi="Times New Roman"/>
                <w:sz w:val="22"/>
                <w:szCs w:val="28"/>
              </w:rPr>
              <w:t xml:space="preserve">Further down-selection can be done in the next meeting, if needed </w:t>
            </w:r>
          </w:p>
          <w:p w14:paraId="328104F3" w14:textId="77777777" w:rsidR="00281029" w:rsidRPr="005729D9" w:rsidRDefault="00281029">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5729D9">
              <w:rPr>
                <w:rFonts w:ascii="Times New Roman" w:eastAsia="Times New Roman" w:hAnsi="Times New Roman"/>
                <w:sz w:val="22"/>
                <w:szCs w:val="28"/>
              </w:rPr>
              <w:t xml:space="preserve">The shown exemplary placing of antenna groups can be used for evaluation purpose, but the codebook design is not restricted to shown cases. </w:t>
            </w:r>
          </w:p>
          <w:p w14:paraId="1AA7AEFA" w14:textId="77777777" w:rsidR="00281029" w:rsidRPr="005729D9" w:rsidRDefault="00281029">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5729D9">
              <w:rPr>
                <w:rFonts w:ascii="Times New Roman" w:eastAsia="Times New Roman" w:hAnsi="Times New Roman"/>
                <w:sz w:val="22"/>
                <w:szCs w:val="28"/>
              </w:rPr>
              <w:t>Other antenna layouts for other use cases are not precluded.</w:t>
            </w:r>
          </w:p>
          <w:p w14:paraId="2DF07859" w14:textId="77777777" w:rsidR="00281029" w:rsidRPr="005729D9" w:rsidRDefault="00281029">
            <w:pPr>
              <w:pStyle w:val="BodyText"/>
              <w:numPr>
                <w:ilvl w:val="2"/>
                <w:numId w:val="13"/>
              </w:numPr>
              <w:overflowPunct/>
              <w:autoSpaceDE/>
              <w:autoSpaceDN/>
              <w:adjustRightInd/>
              <w:spacing w:before="0" w:after="0" w:line="240" w:lineRule="auto"/>
              <w:contextualSpacing/>
              <w:textAlignment w:val="auto"/>
              <w:rPr>
                <w:rFonts w:ascii="Times New Roman" w:eastAsia="Times New Roman" w:hAnsi="Times New Roman"/>
                <w:b/>
                <w:bCs/>
                <w:sz w:val="22"/>
                <w:szCs w:val="28"/>
              </w:rPr>
            </w:pPr>
            <w:r w:rsidRPr="005729D9">
              <w:rPr>
                <w:rFonts w:ascii="Times New Roman" w:eastAsia="Times New Roman" w:hAnsi="Times New Roman"/>
                <w:b/>
                <w:bCs/>
                <w:sz w:val="22"/>
                <w:szCs w:val="28"/>
              </w:rPr>
              <w:t>To start companies may report their results according to their preferred layout.</w:t>
            </w:r>
          </w:p>
          <w:p w14:paraId="7D45CBC4" w14:textId="77777777" w:rsidR="00281029" w:rsidRPr="005729D9" w:rsidRDefault="00281029" w:rsidP="005729D9">
            <w:pPr>
              <w:pStyle w:val="BodyText"/>
              <w:spacing w:before="0" w:after="0" w:line="240" w:lineRule="auto"/>
              <w:ind w:left="1440" w:hanging="360"/>
              <w:contextualSpacing/>
              <w:rPr>
                <w:rFonts w:ascii="Times New Roman" w:eastAsia="Calibri" w:hAnsi="Times New Roman"/>
                <w:b/>
                <w:bCs/>
              </w:rPr>
            </w:pPr>
            <w:r w:rsidRPr="005729D9">
              <w:rPr>
                <w:rFonts w:ascii="Times New Roman" w:hAnsi="Times New Roman"/>
                <w:b/>
                <w:bCs/>
              </w:rPr>
              <w:t> </w:t>
            </w:r>
          </w:p>
          <w:tbl>
            <w:tblPr>
              <w:tblW w:w="0" w:type="auto"/>
              <w:tblInd w:w="260" w:type="dxa"/>
              <w:tblCellMar>
                <w:left w:w="0" w:type="dxa"/>
                <w:right w:w="0" w:type="dxa"/>
              </w:tblCellMar>
              <w:tblLook w:val="04A0" w:firstRow="1" w:lastRow="0" w:firstColumn="1" w:lastColumn="0" w:noHBand="0" w:noVBand="1"/>
            </w:tblPr>
            <w:tblGrid>
              <w:gridCol w:w="588"/>
              <w:gridCol w:w="594"/>
              <w:gridCol w:w="1076"/>
              <w:gridCol w:w="4127"/>
              <w:gridCol w:w="3279"/>
            </w:tblGrid>
            <w:tr w:rsidR="00281029" w:rsidRPr="005729D9" w14:paraId="4D9B1AA3" w14:textId="77777777" w:rsidTr="00096F81">
              <w:tc>
                <w:tcPr>
                  <w:tcW w:w="630" w:type="dxa"/>
                  <w:tcBorders>
                    <w:top w:val="single" w:sz="8" w:space="0" w:color="auto"/>
                    <w:left w:val="single" w:sz="8" w:space="0" w:color="auto"/>
                    <w:bottom w:val="single" w:sz="8" w:space="0" w:color="auto"/>
                    <w:right w:val="single" w:sz="8" w:space="0" w:color="auto"/>
                  </w:tcBorders>
                  <w:hideMark/>
                </w:tcPr>
                <w:p w14:paraId="79A70B72" w14:textId="77777777" w:rsidR="00281029" w:rsidRPr="005729D9" w:rsidRDefault="00281029" w:rsidP="005729D9">
                  <w:pPr>
                    <w:spacing w:after="0"/>
                    <w:contextualSpacing/>
                    <w:jc w:val="center"/>
                  </w:pPr>
                  <w:r w:rsidRPr="005729D9">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6F0E53" w14:textId="77777777" w:rsidR="00281029" w:rsidRPr="005729D9" w:rsidRDefault="00281029" w:rsidP="005729D9">
                  <w:pPr>
                    <w:spacing w:after="0"/>
                    <w:contextualSpacing/>
                    <w:jc w:val="center"/>
                  </w:pPr>
                  <w:r w:rsidRPr="005729D9">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854E01" w14:textId="77777777" w:rsidR="00281029" w:rsidRPr="005729D9" w:rsidRDefault="00281029" w:rsidP="005729D9">
                  <w:pPr>
                    <w:spacing w:after="0"/>
                    <w:contextualSpacing/>
                    <w:jc w:val="center"/>
                  </w:pPr>
                  <w:r w:rsidRPr="005729D9">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0E83FC" w14:textId="77777777" w:rsidR="00281029" w:rsidRPr="005729D9" w:rsidRDefault="00281029" w:rsidP="005729D9">
                  <w:pPr>
                    <w:spacing w:after="0"/>
                    <w:contextualSpacing/>
                    <w:jc w:val="center"/>
                  </w:pPr>
                  <w:r w:rsidRPr="005729D9">
                    <w:rPr>
                      <w:b/>
                      <w:bCs/>
                    </w:rPr>
                    <w:t>Antenna Layout</w:t>
                  </w:r>
                </w:p>
              </w:tc>
              <w:tc>
                <w:tcPr>
                  <w:tcW w:w="3770" w:type="dxa"/>
                  <w:tcBorders>
                    <w:top w:val="single" w:sz="8" w:space="0" w:color="auto"/>
                    <w:left w:val="nil"/>
                    <w:bottom w:val="single" w:sz="8" w:space="0" w:color="auto"/>
                    <w:right w:val="single" w:sz="8" w:space="0" w:color="auto"/>
                  </w:tcBorders>
                  <w:hideMark/>
                </w:tcPr>
                <w:p w14:paraId="57EA2BB1" w14:textId="77777777" w:rsidR="00281029" w:rsidRPr="005729D9" w:rsidRDefault="00281029" w:rsidP="005729D9">
                  <w:pPr>
                    <w:spacing w:after="0"/>
                    <w:contextualSpacing/>
                    <w:jc w:val="center"/>
                  </w:pPr>
                  <w:r w:rsidRPr="005729D9">
                    <w:rPr>
                      <w:b/>
                      <w:bCs/>
                    </w:rPr>
                    <w:t>Antenna Pattern/Antenna Element Gain</w:t>
                  </w:r>
                </w:p>
              </w:tc>
            </w:tr>
            <w:tr w:rsidR="00281029" w:rsidRPr="005729D9" w14:paraId="57F06BE1" w14:textId="77777777" w:rsidTr="00096F81">
              <w:trPr>
                <w:trHeight w:val="163"/>
              </w:trPr>
              <w:tc>
                <w:tcPr>
                  <w:tcW w:w="630" w:type="dxa"/>
                  <w:tcBorders>
                    <w:top w:val="nil"/>
                    <w:left w:val="single" w:sz="8" w:space="0" w:color="auto"/>
                    <w:bottom w:val="single" w:sz="8" w:space="0" w:color="auto"/>
                    <w:right w:val="single" w:sz="8" w:space="0" w:color="auto"/>
                  </w:tcBorders>
                  <w:vAlign w:val="center"/>
                  <w:hideMark/>
                </w:tcPr>
                <w:p w14:paraId="5259CA49" w14:textId="77777777" w:rsidR="00281029" w:rsidRPr="005729D9" w:rsidRDefault="00281029" w:rsidP="005729D9">
                  <w:pPr>
                    <w:spacing w:after="0"/>
                    <w:contextualSpacing/>
                    <w:jc w:val="center"/>
                  </w:pPr>
                  <w:r w:rsidRPr="005729D9">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24203" w14:textId="77777777" w:rsidR="00281029" w:rsidRPr="005729D9" w:rsidRDefault="00281029" w:rsidP="005729D9">
                  <w:pPr>
                    <w:spacing w:after="0"/>
                    <w:contextualSpacing/>
                    <w:jc w:val="center"/>
                  </w:pPr>
                  <w:r w:rsidRPr="005729D9">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9B51B8" w14:textId="77777777" w:rsidR="00281029" w:rsidRPr="005729D9" w:rsidRDefault="00281029" w:rsidP="005729D9">
                  <w:pPr>
                    <w:spacing w:after="0"/>
                    <w:contextualSpacing/>
                    <w:jc w:val="center"/>
                  </w:pPr>
                  <w:r w:rsidRPr="005729D9">
                    <w:t xml:space="preserve">(2, 2, 2), </w:t>
                  </w:r>
                </w:p>
                <w:p w14:paraId="2F9AD783" w14:textId="77777777" w:rsidR="00281029" w:rsidRPr="005729D9" w:rsidRDefault="00281029" w:rsidP="005729D9">
                  <w:pPr>
                    <w:spacing w:after="0"/>
                    <w:contextualSpacing/>
                    <w:jc w:val="center"/>
                  </w:pPr>
                  <w:r w:rsidRPr="005729D9">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A83FF" w14:textId="77777777" w:rsidR="00281029" w:rsidRPr="005729D9" w:rsidRDefault="007F33D0" w:rsidP="005729D9">
                  <w:pPr>
                    <w:spacing w:after="0"/>
                    <w:contextualSpacing/>
                    <w:jc w:val="center"/>
                  </w:pPr>
                  <w:r w:rsidRPr="005729D9">
                    <w:rPr>
                      <w:b/>
                      <w:noProof/>
                    </w:rPr>
                    <w:fldChar w:fldCharType="begin"/>
                  </w:r>
                  <w:r w:rsidRPr="005729D9">
                    <w:rPr>
                      <w:b/>
                      <w:noProof/>
                    </w:rPr>
                    <w:instrText xml:space="preserve"> INCLUDEPICTURE  "cid:image001.png@01D86B95.47F0C450" \* MERGEFORMATINET </w:instrText>
                  </w:r>
                  <w:r w:rsidRPr="005729D9">
                    <w:rPr>
                      <w:b/>
                      <w:noProof/>
                    </w:rPr>
                    <w:fldChar w:fldCharType="separate"/>
                  </w:r>
                  <w:r w:rsidRPr="005729D9">
                    <w:rPr>
                      <w:b/>
                      <w:noProof/>
                    </w:rPr>
                    <w:fldChar w:fldCharType="begin"/>
                  </w:r>
                  <w:r w:rsidRPr="005729D9">
                    <w:rPr>
                      <w:b/>
                      <w:noProof/>
                    </w:rPr>
                    <w:instrText xml:space="preserve"> INCLUDEPICTURE  "cid:image001.png@01D86B95.47F0C450" \* MERGEFORMATINET </w:instrText>
                  </w:r>
                  <w:r w:rsidRPr="005729D9">
                    <w:rPr>
                      <w:b/>
                      <w:noProof/>
                    </w:rPr>
                    <w:fldChar w:fldCharType="separate"/>
                  </w:r>
                  <w:r w:rsidRPr="005729D9">
                    <w:rPr>
                      <w:b/>
                      <w:noProof/>
                    </w:rPr>
                    <w:fldChar w:fldCharType="begin"/>
                  </w:r>
                  <w:r w:rsidRPr="005729D9">
                    <w:rPr>
                      <w:b/>
                      <w:noProof/>
                    </w:rPr>
                    <w:instrText xml:space="preserve"> INCLUDEPICTURE  "cid:image001.png@01D86B95.47F0C450" \* MERGEFORMATINET </w:instrText>
                  </w:r>
                  <w:r w:rsidRPr="005729D9">
                    <w:rPr>
                      <w:b/>
                      <w:noProof/>
                    </w:rPr>
                    <w:fldChar w:fldCharType="separate"/>
                  </w:r>
                  <w:r w:rsidRPr="005729D9">
                    <w:rPr>
                      <w:b/>
                      <w:noProof/>
                    </w:rPr>
                    <w:fldChar w:fldCharType="begin"/>
                  </w:r>
                  <w:r w:rsidRPr="005729D9">
                    <w:rPr>
                      <w:b/>
                      <w:noProof/>
                    </w:rPr>
                    <w:instrText xml:space="preserve"> INCLUDEPICTURE  "cid:image001.png@01D86B95.47F0C450" \* MERGEFORMATINET </w:instrText>
                  </w:r>
                  <w:r w:rsidRPr="005729D9">
                    <w:rPr>
                      <w:b/>
                      <w:noProof/>
                    </w:rPr>
                    <w:fldChar w:fldCharType="separate"/>
                  </w:r>
                  <w:r w:rsidR="00000000" w:rsidRPr="005729D9">
                    <w:rPr>
                      <w:b/>
                      <w:noProof/>
                    </w:rPr>
                    <w:fldChar w:fldCharType="begin"/>
                  </w:r>
                  <w:r w:rsidR="00000000" w:rsidRPr="005729D9">
                    <w:rPr>
                      <w:b/>
                      <w:noProof/>
                    </w:rPr>
                    <w:instrText xml:space="preserve"> INCLUDEPICTURE  "cid:image001.png@01D86B95.47F0C450" \* MERGEFORMATINET </w:instrText>
                  </w:r>
                  <w:r w:rsidR="00000000" w:rsidRPr="005729D9">
                    <w:rPr>
                      <w:b/>
                      <w:noProof/>
                    </w:rPr>
                    <w:fldChar w:fldCharType="separate"/>
                  </w:r>
                  <w:r w:rsidR="00EE4466" w:rsidRPr="005729D9">
                    <w:rPr>
                      <w:b/>
                      <w:noProof/>
                    </w:rPr>
                    <w:pict w14:anchorId="7FA18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A picture containing icon&#10;&#10;Description automatically generated" style="width:157pt;height:62.5pt;visibility:visible">
                        <v:imagedata r:id="rId12" r:href="rId13"/>
                      </v:shape>
                    </w:pict>
                  </w:r>
                  <w:r w:rsidR="00000000" w:rsidRPr="005729D9">
                    <w:rPr>
                      <w:b/>
                      <w:noProof/>
                    </w:rPr>
                    <w:fldChar w:fldCharType="end"/>
                  </w:r>
                  <w:r w:rsidRPr="005729D9">
                    <w:rPr>
                      <w:b/>
                      <w:noProof/>
                    </w:rPr>
                    <w:fldChar w:fldCharType="end"/>
                  </w:r>
                  <w:r w:rsidRPr="005729D9">
                    <w:rPr>
                      <w:b/>
                      <w:noProof/>
                    </w:rPr>
                    <w:fldChar w:fldCharType="end"/>
                  </w:r>
                  <w:r w:rsidRPr="005729D9">
                    <w:rPr>
                      <w:b/>
                      <w:noProof/>
                    </w:rPr>
                    <w:fldChar w:fldCharType="end"/>
                  </w:r>
                  <w:r w:rsidRPr="005729D9">
                    <w:rPr>
                      <w:b/>
                      <w:noProof/>
                    </w:rPr>
                    <w:fldChar w:fldCharType="end"/>
                  </w:r>
                </w:p>
              </w:tc>
              <w:tc>
                <w:tcPr>
                  <w:tcW w:w="3770" w:type="dxa"/>
                  <w:tcBorders>
                    <w:top w:val="nil"/>
                    <w:left w:val="nil"/>
                    <w:bottom w:val="single" w:sz="8" w:space="0" w:color="auto"/>
                    <w:right w:val="single" w:sz="8" w:space="0" w:color="auto"/>
                  </w:tcBorders>
                  <w:hideMark/>
                </w:tcPr>
                <w:p w14:paraId="5FB6AB72" w14:textId="77777777" w:rsidR="00281029" w:rsidRPr="005729D9" w:rsidRDefault="00281029" w:rsidP="005729D9">
                  <w:pPr>
                    <w:pStyle w:val="BodyText"/>
                    <w:spacing w:after="0"/>
                    <w:contextualSpacing/>
                    <w:rPr>
                      <w:rFonts w:ascii="Times New Roman" w:hAnsi="Times New Roman"/>
                      <w:lang w:eastAsia="zh-CN"/>
                    </w:rPr>
                  </w:pPr>
                  <w:r w:rsidRPr="005729D9">
                    <w:rPr>
                      <w:rFonts w:ascii="Times New Roman" w:hAnsi="Times New Roman"/>
                      <w:lang w:eastAsia="zh-CN"/>
                    </w:rPr>
                    <w:t>Isotropic (Indoor/Outdoor FWA &amp; Industrial)</w:t>
                  </w:r>
                </w:p>
                <w:p w14:paraId="7DDC1E22" w14:textId="77777777" w:rsidR="00281029" w:rsidRPr="005729D9" w:rsidRDefault="00281029" w:rsidP="005729D9">
                  <w:pPr>
                    <w:pStyle w:val="BodyText"/>
                    <w:spacing w:after="0"/>
                    <w:contextualSpacing/>
                    <w:rPr>
                      <w:rFonts w:ascii="Times New Roman" w:hAnsi="Times New Roman"/>
                      <w:lang w:eastAsia="zh-CN"/>
                    </w:rPr>
                  </w:pPr>
                  <w:r w:rsidRPr="005729D9">
                    <w:rPr>
                      <w:rFonts w:ascii="Times New Roman" w:hAnsi="Times New Roman"/>
                      <w:lang w:eastAsia="zh-CN"/>
                    </w:rPr>
                    <w:t xml:space="preserve"> </w:t>
                  </w:r>
                </w:p>
                <w:p w14:paraId="007D09DF" w14:textId="77777777" w:rsidR="00281029" w:rsidRPr="005729D9" w:rsidRDefault="00281029" w:rsidP="005729D9">
                  <w:pPr>
                    <w:spacing w:after="0"/>
                    <w:contextualSpacing/>
                  </w:pPr>
                  <w:r w:rsidRPr="005729D9">
                    <w:rPr>
                      <w:lang w:eastAsia="zh-CN"/>
                    </w:rPr>
                    <w:t xml:space="preserve">8 </w:t>
                  </w:r>
                  <w:proofErr w:type="spellStart"/>
                  <w:r w:rsidRPr="005729D9">
                    <w:rPr>
                      <w:lang w:eastAsia="zh-CN"/>
                    </w:rPr>
                    <w:t>dBi</w:t>
                  </w:r>
                  <w:proofErr w:type="spellEnd"/>
                  <w:r w:rsidRPr="005729D9">
                    <w:rPr>
                      <w:lang w:eastAsia="zh-CN"/>
                    </w:rPr>
                    <w:t>, 65° HPBW(Outdoor FWA)</w:t>
                  </w:r>
                </w:p>
              </w:tc>
            </w:tr>
            <w:tr w:rsidR="00281029" w:rsidRPr="005729D9" w14:paraId="01AB2F08" w14:textId="77777777" w:rsidTr="00096F81">
              <w:tc>
                <w:tcPr>
                  <w:tcW w:w="630" w:type="dxa"/>
                  <w:tcBorders>
                    <w:top w:val="nil"/>
                    <w:left w:val="single" w:sz="8" w:space="0" w:color="auto"/>
                    <w:bottom w:val="single" w:sz="8" w:space="0" w:color="auto"/>
                    <w:right w:val="single" w:sz="8" w:space="0" w:color="auto"/>
                  </w:tcBorders>
                  <w:vAlign w:val="center"/>
                  <w:hideMark/>
                </w:tcPr>
                <w:p w14:paraId="3D677599" w14:textId="77777777" w:rsidR="00281029" w:rsidRPr="005729D9" w:rsidRDefault="00281029" w:rsidP="005729D9">
                  <w:pPr>
                    <w:spacing w:after="0"/>
                    <w:contextualSpacing/>
                    <w:jc w:val="center"/>
                  </w:pPr>
                  <w:r w:rsidRPr="005729D9">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17523D" w14:textId="77777777" w:rsidR="00281029" w:rsidRPr="005729D9" w:rsidRDefault="00281029" w:rsidP="005729D9">
                  <w:pPr>
                    <w:spacing w:after="0"/>
                    <w:contextualSpacing/>
                    <w:jc w:val="center"/>
                  </w:pPr>
                  <w:r w:rsidRPr="005729D9">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BAB7F7" w14:textId="77777777" w:rsidR="00281029" w:rsidRPr="005729D9" w:rsidRDefault="00281029" w:rsidP="005729D9">
                  <w:pPr>
                    <w:spacing w:after="0"/>
                    <w:contextualSpacing/>
                    <w:jc w:val="center"/>
                  </w:pPr>
                  <w:r w:rsidRPr="005729D9">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05559" w14:textId="77777777" w:rsidR="00281029" w:rsidRPr="005729D9" w:rsidRDefault="007F33D0" w:rsidP="005729D9">
                  <w:pPr>
                    <w:spacing w:after="0"/>
                    <w:contextualSpacing/>
                    <w:jc w:val="center"/>
                  </w:pPr>
                  <w:r w:rsidRPr="005729D9">
                    <w:rPr>
                      <w:noProof/>
                    </w:rPr>
                    <w:fldChar w:fldCharType="begin"/>
                  </w:r>
                  <w:r w:rsidRPr="005729D9">
                    <w:rPr>
                      <w:noProof/>
                    </w:rPr>
                    <w:instrText xml:space="preserve"> INCLUDEPICTURE  "cid:image002.png@01D86B95.47F0C450" \* MERGEFORMATINET </w:instrText>
                  </w:r>
                  <w:r w:rsidRPr="005729D9">
                    <w:rPr>
                      <w:noProof/>
                    </w:rPr>
                    <w:fldChar w:fldCharType="separate"/>
                  </w:r>
                  <w:r w:rsidRPr="005729D9">
                    <w:rPr>
                      <w:noProof/>
                    </w:rPr>
                    <w:fldChar w:fldCharType="begin"/>
                  </w:r>
                  <w:r w:rsidRPr="005729D9">
                    <w:rPr>
                      <w:noProof/>
                    </w:rPr>
                    <w:instrText xml:space="preserve"> INCLUDEPICTURE  "cid:image002.png@01D86B95.47F0C450" \* MERGEFORMATINET </w:instrText>
                  </w:r>
                  <w:r w:rsidRPr="005729D9">
                    <w:rPr>
                      <w:noProof/>
                    </w:rPr>
                    <w:fldChar w:fldCharType="separate"/>
                  </w:r>
                  <w:r w:rsidRPr="005729D9">
                    <w:rPr>
                      <w:noProof/>
                    </w:rPr>
                    <w:fldChar w:fldCharType="begin"/>
                  </w:r>
                  <w:r w:rsidRPr="005729D9">
                    <w:rPr>
                      <w:noProof/>
                    </w:rPr>
                    <w:instrText xml:space="preserve"> INCLUDEPICTURE  "cid:image002.png@01D86B95.47F0C450" \* MERGEFORMATINET </w:instrText>
                  </w:r>
                  <w:r w:rsidRPr="005729D9">
                    <w:rPr>
                      <w:noProof/>
                    </w:rPr>
                    <w:fldChar w:fldCharType="separate"/>
                  </w:r>
                  <w:r w:rsidRPr="005729D9">
                    <w:rPr>
                      <w:noProof/>
                    </w:rPr>
                    <w:fldChar w:fldCharType="begin"/>
                  </w:r>
                  <w:r w:rsidRPr="005729D9">
                    <w:rPr>
                      <w:noProof/>
                    </w:rPr>
                    <w:instrText xml:space="preserve"> INCLUDEPICTURE  "cid:image002.png@01D86B95.47F0C450" \* MERGEFORMATINET </w:instrText>
                  </w:r>
                  <w:r w:rsidRPr="005729D9">
                    <w:rPr>
                      <w:noProof/>
                    </w:rPr>
                    <w:fldChar w:fldCharType="separate"/>
                  </w:r>
                  <w:r w:rsidR="00000000" w:rsidRPr="005729D9">
                    <w:rPr>
                      <w:noProof/>
                    </w:rPr>
                    <w:fldChar w:fldCharType="begin"/>
                  </w:r>
                  <w:r w:rsidR="00000000" w:rsidRPr="005729D9">
                    <w:rPr>
                      <w:noProof/>
                    </w:rPr>
                    <w:instrText xml:space="preserve"> INCLUDEPICTURE  "cid:image002.png@01D86B95.47F0C450" \* MERGEFORMATINET </w:instrText>
                  </w:r>
                  <w:r w:rsidR="00000000" w:rsidRPr="005729D9">
                    <w:rPr>
                      <w:noProof/>
                    </w:rPr>
                    <w:fldChar w:fldCharType="separate"/>
                  </w:r>
                  <w:r w:rsidR="00EE4466" w:rsidRPr="005729D9">
                    <w:rPr>
                      <w:noProof/>
                    </w:rPr>
                    <w:pict w14:anchorId="72E01154">
                      <v:shape id="_x0000_i1038" type="#_x0000_t75" alt="Graphical user interface&#10;&#10;Description automatically generated" style="width:169pt;height:84.5pt;visibility:visible">
                        <v:imagedata r:id="rId14" r:href="rId15"/>
                      </v:shape>
                    </w:pict>
                  </w:r>
                  <w:r w:rsidR="00000000" w:rsidRPr="005729D9">
                    <w:rPr>
                      <w:noProof/>
                    </w:rPr>
                    <w:fldChar w:fldCharType="end"/>
                  </w:r>
                  <w:r w:rsidRPr="005729D9">
                    <w:rPr>
                      <w:noProof/>
                    </w:rPr>
                    <w:fldChar w:fldCharType="end"/>
                  </w:r>
                  <w:r w:rsidRPr="005729D9">
                    <w:rPr>
                      <w:noProof/>
                    </w:rPr>
                    <w:fldChar w:fldCharType="end"/>
                  </w:r>
                  <w:r w:rsidRPr="005729D9">
                    <w:rPr>
                      <w:noProof/>
                    </w:rPr>
                    <w:fldChar w:fldCharType="end"/>
                  </w:r>
                  <w:r w:rsidRPr="005729D9">
                    <w:rPr>
                      <w:noProof/>
                    </w:rPr>
                    <w:fldChar w:fldCharType="end"/>
                  </w:r>
                </w:p>
              </w:tc>
              <w:tc>
                <w:tcPr>
                  <w:tcW w:w="3770" w:type="dxa"/>
                  <w:tcBorders>
                    <w:top w:val="nil"/>
                    <w:left w:val="nil"/>
                    <w:bottom w:val="single" w:sz="8" w:space="0" w:color="auto"/>
                    <w:right w:val="single" w:sz="8" w:space="0" w:color="auto"/>
                  </w:tcBorders>
                  <w:hideMark/>
                </w:tcPr>
                <w:p w14:paraId="51471045" w14:textId="77777777" w:rsidR="00281029" w:rsidRPr="005729D9" w:rsidRDefault="00281029" w:rsidP="005729D9">
                  <w:pPr>
                    <w:pStyle w:val="BodyText"/>
                    <w:spacing w:after="0"/>
                    <w:contextualSpacing/>
                    <w:rPr>
                      <w:rFonts w:ascii="Times New Roman" w:hAnsi="Times New Roman"/>
                      <w:lang w:eastAsia="zh-CN"/>
                    </w:rPr>
                  </w:pPr>
                  <w:r w:rsidRPr="005729D9">
                    <w:rPr>
                      <w:rFonts w:ascii="Times New Roman" w:hAnsi="Times New Roman"/>
                      <w:lang w:eastAsia="zh-CN"/>
                    </w:rPr>
                    <w:t>Isotropic (Indoor/Outdoor FWA &amp; Industrial)</w:t>
                  </w:r>
                </w:p>
                <w:p w14:paraId="2E481836" w14:textId="77777777" w:rsidR="00281029" w:rsidRPr="005729D9" w:rsidRDefault="00281029" w:rsidP="005729D9">
                  <w:pPr>
                    <w:pStyle w:val="BodyText"/>
                    <w:spacing w:after="0"/>
                    <w:contextualSpacing/>
                    <w:rPr>
                      <w:rFonts w:ascii="Times New Roman" w:hAnsi="Times New Roman"/>
                      <w:lang w:eastAsia="zh-CN"/>
                    </w:rPr>
                  </w:pPr>
                  <w:r w:rsidRPr="005729D9">
                    <w:rPr>
                      <w:rFonts w:ascii="Times New Roman" w:hAnsi="Times New Roman"/>
                      <w:lang w:eastAsia="zh-CN"/>
                    </w:rPr>
                    <w:t xml:space="preserve"> </w:t>
                  </w:r>
                </w:p>
                <w:p w14:paraId="1ED58DBC" w14:textId="77777777" w:rsidR="00281029" w:rsidRPr="005729D9" w:rsidRDefault="00281029" w:rsidP="005729D9">
                  <w:pPr>
                    <w:spacing w:after="0"/>
                    <w:contextualSpacing/>
                  </w:pPr>
                  <w:r w:rsidRPr="005729D9">
                    <w:rPr>
                      <w:lang w:eastAsia="zh-CN"/>
                    </w:rPr>
                    <w:t xml:space="preserve">8 </w:t>
                  </w:r>
                  <w:proofErr w:type="spellStart"/>
                  <w:r w:rsidRPr="005729D9">
                    <w:rPr>
                      <w:lang w:eastAsia="zh-CN"/>
                    </w:rPr>
                    <w:t>dBi</w:t>
                  </w:r>
                  <w:proofErr w:type="spellEnd"/>
                  <w:r w:rsidRPr="005729D9">
                    <w:rPr>
                      <w:lang w:eastAsia="zh-CN"/>
                    </w:rPr>
                    <w:t>, 65° HPBW(Outdoor FWA)</w:t>
                  </w:r>
                  <w:r w:rsidRPr="005729D9">
                    <w:t> </w:t>
                  </w:r>
                </w:p>
              </w:tc>
            </w:tr>
            <w:tr w:rsidR="00281029" w:rsidRPr="005729D9" w14:paraId="32430844" w14:textId="77777777" w:rsidTr="00096F81">
              <w:tc>
                <w:tcPr>
                  <w:tcW w:w="630" w:type="dxa"/>
                  <w:tcBorders>
                    <w:top w:val="nil"/>
                    <w:left w:val="single" w:sz="8" w:space="0" w:color="auto"/>
                    <w:bottom w:val="single" w:sz="8" w:space="0" w:color="auto"/>
                    <w:right w:val="single" w:sz="8" w:space="0" w:color="auto"/>
                  </w:tcBorders>
                  <w:vAlign w:val="center"/>
                  <w:hideMark/>
                </w:tcPr>
                <w:p w14:paraId="1F37EF32" w14:textId="77777777" w:rsidR="00281029" w:rsidRPr="005729D9" w:rsidRDefault="00281029" w:rsidP="005729D9">
                  <w:pPr>
                    <w:spacing w:after="0"/>
                    <w:contextualSpacing/>
                    <w:jc w:val="center"/>
                  </w:pPr>
                  <w:r w:rsidRPr="005729D9">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007DD" w14:textId="77777777" w:rsidR="00281029" w:rsidRPr="005729D9" w:rsidRDefault="00281029" w:rsidP="005729D9">
                  <w:pPr>
                    <w:spacing w:after="0"/>
                    <w:contextualSpacing/>
                    <w:jc w:val="center"/>
                  </w:pPr>
                  <w:r w:rsidRPr="005729D9">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A8AB2" w14:textId="77777777" w:rsidR="00281029" w:rsidRPr="005729D9" w:rsidRDefault="00281029" w:rsidP="005729D9">
                  <w:pPr>
                    <w:spacing w:after="0"/>
                    <w:contextualSpacing/>
                    <w:jc w:val="center"/>
                  </w:pPr>
                  <w:r w:rsidRPr="005729D9">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C7873D" w14:textId="3E165666" w:rsidR="00281029" w:rsidRPr="005729D9" w:rsidRDefault="00281029" w:rsidP="005729D9">
                  <w:pPr>
                    <w:spacing w:after="0"/>
                    <w:contextualSpacing/>
                    <w:jc w:val="center"/>
                  </w:pPr>
                </w:p>
                <w:p w14:paraId="401E6FB4" w14:textId="07519937" w:rsidR="00281029" w:rsidRPr="005729D9" w:rsidRDefault="00281029" w:rsidP="005729D9">
                  <w:pPr>
                    <w:spacing w:after="0"/>
                    <w:contextualSpacing/>
                    <w:jc w:val="center"/>
                    <w:rPr>
                      <w:highlight w:val="yellow"/>
                    </w:rPr>
                  </w:pPr>
                  <w:r w:rsidRPr="005729D9">
                    <w:object w:dxaOrig="6431" w:dyaOrig="3061" w14:anchorId="3B550DEB">
                      <v:shape id="_x0000_i1039" type="#_x0000_t75" style="width:195.5pt;height:93pt" o:ole="">
                        <v:imagedata r:id="rId16" o:title=""/>
                      </v:shape>
                      <o:OLEObject Type="Embed" ProgID="Visio.Drawing.15" ShapeID="_x0000_i1039" DrawAspect="Content" ObjectID="_1727766206" r:id="rId17"/>
                    </w:object>
                  </w:r>
                </w:p>
              </w:tc>
              <w:tc>
                <w:tcPr>
                  <w:tcW w:w="3770" w:type="dxa"/>
                  <w:tcBorders>
                    <w:top w:val="nil"/>
                    <w:left w:val="nil"/>
                    <w:bottom w:val="single" w:sz="8" w:space="0" w:color="auto"/>
                    <w:right w:val="single" w:sz="8" w:space="0" w:color="auto"/>
                  </w:tcBorders>
                  <w:hideMark/>
                </w:tcPr>
                <w:p w14:paraId="6AB03417" w14:textId="77777777" w:rsidR="00281029" w:rsidRPr="005729D9" w:rsidRDefault="00281029" w:rsidP="005729D9">
                  <w:pPr>
                    <w:pStyle w:val="BodyText"/>
                    <w:spacing w:after="0"/>
                    <w:contextualSpacing/>
                    <w:rPr>
                      <w:rFonts w:ascii="Times New Roman" w:hAnsi="Times New Roman"/>
                      <w:lang w:eastAsia="zh-CN"/>
                    </w:rPr>
                  </w:pPr>
                  <w:r w:rsidRPr="005729D9">
                    <w:rPr>
                      <w:rFonts w:ascii="Times New Roman" w:hAnsi="Times New Roman"/>
                      <w:lang w:eastAsia="zh-CN"/>
                    </w:rPr>
                    <w:t>Isotropic (Indoor/Outdoor FWA &amp; Industrial)</w:t>
                  </w:r>
                </w:p>
                <w:p w14:paraId="04CB3F2F" w14:textId="77777777" w:rsidR="00281029" w:rsidRPr="005729D9" w:rsidRDefault="00281029" w:rsidP="005729D9">
                  <w:pPr>
                    <w:pStyle w:val="BodyText"/>
                    <w:spacing w:after="0"/>
                    <w:contextualSpacing/>
                    <w:rPr>
                      <w:rFonts w:ascii="Times New Roman" w:hAnsi="Times New Roman"/>
                      <w:lang w:eastAsia="zh-CN"/>
                    </w:rPr>
                  </w:pPr>
                  <w:r w:rsidRPr="005729D9">
                    <w:rPr>
                      <w:rFonts w:ascii="Times New Roman" w:hAnsi="Times New Roman"/>
                      <w:lang w:eastAsia="zh-CN"/>
                    </w:rPr>
                    <w:t xml:space="preserve"> </w:t>
                  </w:r>
                </w:p>
                <w:p w14:paraId="0443A5FA" w14:textId="77777777" w:rsidR="00281029" w:rsidRPr="005729D9" w:rsidRDefault="00281029" w:rsidP="005729D9">
                  <w:pPr>
                    <w:spacing w:after="0"/>
                    <w:contextualSpacing/>
                  </w:pPr>
                  <w:r w:rsidRPr="005729D9">
                    <w:rPr>
                      <w:lang w:eastAsia="zh-CN"/>
                    </w:rPr>
                    <w:t xml:space="preserve">4 </w:t>
                  </w:r>
                  <w:proofErr w:type="spellStart"/>
                  <w:r w:rsidRPr="005729D9">
                    <w:rPr>
                      <w:lang w:eastAsia="zh-CN"/>
                    </w:rPr>
                    <w:t>dBi</w:t>
                  </w:r>
                  <w:proofErr w:type="spellEnd"/>
                  <w:r w:rsidRPr="005729D9">
                    <w:rPr>
                      <w:lang w:eastAsia="zh-CN"/>
                    </w:rPr>
                    <w:t>, 110° HPBW(Indoor FWA &amp; Industrial</w:t>
                  </w:r>
                </w:p>
              </w:tc>
            </w:tr>
          </w:tbl>
          <w:p w14:paraId="50A0E521" w14:textId="77777777" w:rsidR="00281029" w:rsidRPr="005729D9" w:rsidRDefault="00281029" w:rsidP="005729D9">
            <w:pPr>
              <w:spacing w:before="0" w:after="0" w:line="240" w:lineRule="auto"/>
              <w:contextualSpacing/>
              <w:rPr>
                <w:rFonts w:eastAsia="Calibri"/>
                <w:sz w:val="22"/>
                <w:szCs w:val="22"/>
              </w:rPr>
            </w:pPr>
            <w:r w:rsidRPr="005729D9">
              <w:rPr>
                <w:b/>
                <w:bCs/>
              </w:rPr>
              <w:t> </w:t>
            </w:r>
          </w:p>
          <w:p w14:paraId="47830751" w14:textId="77777777" w:rsidR="00281029" w:rsidRPr="005729D9" w:rsidRDefault="00281029" w:rsidP="005729D9">
            <w:pPr>
              <w:pStyle w:val="BodyText"/>
              <w:spacing w:before="0" w:after="0" w:line="240" w:lineRule="auto"/>
              <w:ind w:left="990" w:hanging="360"/>
              <w:contextualSpacing/>
              <w:rPr>
                <w:rFonts w:ascii="Times New Roman" w:hAnsi="Times New Roman"/>
              </w:rPr>
            </w:pPr>
            <w:r w:rsidRPr="005729D9">
              <w:rPr>
                <w:rFonts w:ascii="Times New Roman" w:hAnsi="Times New Roman"/>
                <w:szCs w:val="20"/>
              </w:rPr>
              <w:lastRenderedPageBreak/>
              <w:t>o</w:t>
            </w:r>
            <w:r w:rsidRPr="005729D9">
              <w:rPr>
                <w:rFonts w:ascii="Times New Roman" w:hAnsi="Times New Roman"/>
                <w:sz w:val="14"/>
                <w:szCs w:val="14"/>
              </w:rPr>
              <w:t>  </w:t>
            </w:r>
            <w:r w:rsidRPr="005729D9">
              <w:rPr>
                <w:rStyle w:val="apple-converted-space"/>
                <w:rFonts w:ascii="Times New Roman" w:hAnsi="Times New Roman"/>
                <w:sz w:val="14"/>
                <w:szCs w:val="14"/>
              </w:rPr>
              <w:t> </w:t>
            </w:r>
            <w:r w:rsidRPr="005729D9">
              <w:rPr>
                <w:rFonts w:ascii="Times New Roman" w:hAnsi="Times New Roman"/>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281029" w:rsidRPr="005729D9" w14:paraId="07504C2D" w14:textId="77777777" w:rsidTr="00096F81">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C9096" w14:textId="77777777" w:rsidR="00281029" w:rsidRPr="005729D9" w:rsidRDefault="00281029" w:rsidP="005729D9">
                  <w:pPr>
                    <w:spacing w:after="0"/>
                    <w:contextualSpacing/>
                  </w:pPr>
                  <w:r w:rsidRPr="005729D9">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037C05" w14:textId="77777777" w:rsidR="00281029" w:rsidRPr="005729D9" w:rsidRDefault="00281029" w:rsidP="005729D9">
                  <w:pPr>
                    <w:spacing w:after="0"/>
                    <w:contextualSpacing/>
                  </w:pPr>
                  <w:r w:rsidRPr="005729D9">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B9A821" w14:textId="77777777" w:rsidR="00281029" w:rsidRPr="005729D9" w:rsidRDefault="00281029" w:rsidP="005729D9">
                  <w:pPr>
                    <w:spacing w:after="0"/>
                    <w:contextualSpacing/>
                  </w:pPr>
                  <w:r w:rsidRPr="005729D9">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73CB70" w14:textId="77777777" w:rsidR="00281029" w:rsidRPr="005729D9" w:rsidRDefault="00281029" w:rsidP="005729D9">
                  <w:pPr>
                    <w:spacing w:after="0"/>
                    <w:contextualSpacing/>
                  </w:pPr>
                  <w:r w:rsidRPr="005729D9">
                    <w:t>Industrial</w:t>
                  </w:r>
                </w:p>
              </w:tc>
            </w:tr>
            <w:tr w:rsidR="00281029" w:rsidRPr="005729D9" w14:paraId="214EE6A7" w14:textId="77777777" w:rsidTr="00096F81">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870E93" w14:textId="77777777" w:rsidR="00281029" w:rsidRPr="005729D9" w:rsidRDefault="00281029" w:rsidP="005729D9">
                  <w:pPr>
                    <w:spacing w:after="0"/>
                    <w:contextualSpacing/>
                  </w:pPr>
                  <w:r w:rsidRPr="005729D9">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0E46E809" w14:textId="77777777" w:rsidR="00281029" w:rsidRPr="005729D9" w:rsidRDefault="00281029" w:rsidP="005729D9">
                  <w:pPr>
                    <w:spacing w:after="0"/>
                    <w:contextualSpacing/>
                  </w:pPr>
                  <w:r w:rsidRPr="005729D9">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51405173" w14:textId="77777777" w:rsidR="00281029" w:rsidRPr="005729D9" w:rsidRDefault="00281029" w:rsidP="005729D9">
                  <w:pPr>
                    <w:spacing w:after="0"/>
                    <w:contextualSpacing/>
                  </w:pPr>
                  <w:r w:rsidRPr="005729D9">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2B817AC0" w14:textId="77777777" w:rsidR="00281029" w:rsidRPr="005729D9" w:rsidRDefault="00281029" w:rsidP="005729D9">
                  <w:pPr>
                    <w:spacing w:after="0"/>
                    <w:contextualSpacing/>
                  </w:pPr>
                  <w:r w:rsidRPr="005729D9">
                    <w:t>According to 38.901</w:t>
                  </w:r>
                </w:p>
              </w:tc>
            </w:tr>
          </w:tbl>
          <w:p w14:paraId="56EBE084" w14:textId="77777777" w:rsidR="00507DBE" w:rsidRPr="005729D9" w:rsidRDefault="00507DBE" w:rsidP="005729D9">
            <w:pPr>
              <w:spacing w:before="0" w:after="0" w:line="240" w:lineRule="auto"/>
              <w:contextualSpacing/>
            </w:pPr>
          </w:p>
          <w:p w14:paraId="78A71173" w14:textId="77777777" w:rsidR="00281029" w:rsidRPr="005729D9" w:rsidRDefault="00281029" w:rsidP="005729D9">
            <w:pPr>
              <w:spacing w:before="0" w:after="0" w:line="240" w:lineRule="auto"/>
              <w:contextualSpacing/>
            </w:pPr>
          </w:p>
          <w:p w14:paraId="66E06E4B" w14:textId="77777777" w:rsidR="00AB09EC" w:rsidRPr="00E226E8" w:rsidRDefault="00AB09EC" w:rsidP="005729D9">
            <w:pPr>
              <w:spacing w:before="0" w:after="0" w:line="240" w:lineRule="auto"/>
              <w:contextualSpacing/>
              <w:rPr>
                <w:b/>
                <w:bCs/>
                <w:color w:val="000000"/>
                <w:sz w:val="22"/>
                <w:szCs w:val="22"/>
                <w:highlight w:val="green"/>
                <w:shd w:val="clear" w:color="auto" w:fill="FFFF00"/>
              </w:rPr>
            </w:pPr>
            <w:r w:rsidRPr="00E226E8">
              <w:rPr>
                <w:b/>
                <w:bCs/>
                <w:color w:val="000000"/>
                <w:sz w:val="22"/>
                <w:szCs w:val="22"/>
                <w:highlight w:val="green"/>
                <w:shd w:val="clear" w:color="auto" w:fill="FFFF00"/>
              </w:rPr>
              <w:t>Agreement</w:t>
            </w:r>
          </w:p>
          <w:p w14:paraId="7532DA72" w14:textId="77777777" w:rsidR="00AB09EC" w:rsidRPr="00E226E8" w:rsidRDefault="00AB09EC" w:rsidP="005729D9">
            <w:pPr>
              <w:spacing w:before="0" w:after="0" w:line="240" w:lineRule="auto"/>
              <w:contextualSpacing/>
              <w:rPr>
                <w:sz w:val="22"/>
                <w:szCs w:val="22"/>
                <w:lang w:val="en-US"/>
              </w:rPr>
            </w:pPr>
            <w:r w:rsidRPr="00E226E8">
              <w:rPr>
                <w:sz w:val="22"/>
                <w:szCs w:val="22"/>
              </w:rPr>
              <w:t>For 8TX UE codebook-based uplink transmission, down-select one of</w:t>
            </w:r>
          </w:p>
          <w:p w14:paraId="3AF3352F" w14:textId="77777777" w:rsidR="00AB09EC" w:rsidRPr="00E226E8" w:rsidRDefault="00AB09EC">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Alt1-a:</w:t>
            </w:r>
          </w:p>
          <w:p w14:paraId="1F4C29F6" w14:textId="77777777" w:rsidR="00AB09EC" w:rsidRPr="00E226E8" w:rsidRDefault="00AB09EC">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Study NR Rel-15 UL 2TX/4TX codebooks and/or 8x1 antenna selection vector(s) as the starting point for design of the codebook for non-coherent UEs</w:t>
            </w:r>
          </w:p>
          <w:p w14:paraId="47F28CB2" w14:textId="77777777" w:rsidR="00AB09EC" w:rsidRPr="00E226E8" w:rsidRDefault="00AB09EC">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Study NR Rel-15 DL Type I codebook as the starting point for design of the codebook for fully/partially-coherent UEs</w:t>
            </w:r>
          </w:p>
          <w:p w14:paraId="3F0C69B2" w14:textId="77777777" w:rsidR="00AB09EC" w:rsidRPr="00E226E8" w:rsidRDefault="00AB09EC">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Alt1-b:</w:t>
            </w:r>
          </w:p>
          <w:p w14:paraId="5A3FB41E" w14:textId="77777777" w:rsidR="00AB09EC" w:rsidRPr="00E226E8" w:rsidRDefault="00AB09EC">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Study NR Rel-15 UL 2TX/4TX codebooks and/or 8x1 antenna selection vector(s) as the starting point for design of the codebook for partially/non-coherent UEs</w:t>
            </w:r>
          </w:p>
          <w:p w14:paraId="58EDD6A9" w14:textId="77777777" w:rsidR="00AB09EC" w:rsidRPr="00E226E8" w:rsidRDefault="00AB09EC">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Study NR Rel-15 DL Type I codebook as the starting point for design of the codebook for fully-coherent UEs</w:t>
            </w:r>
          </w:p>
          <w:p w14:paraId="37510396" w14:textId="77777777" w:rsidR="00AB09EC" w:rsidRPr="00E226E8" w:rsidRDefault="00AB09EC">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Alt2-a:</w:t>
            </w:r>
          </w:p>
          <w:p w14:paraId="3A036470" w14:textId="77777777" w:rsidR="00AB09EC" w:rsidRPr="00E226E8" w:rsidRDefault="00AB09EC">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Study NR Rel-15 UL 2TX/4TX codebooks and/or 8x1 antenna selection vector(s) as the starting point for design of codebook for fully/partially/non-coherent UEs</w:t>
            </w:r>
          </w:p>
          <w:p w14:paraId="2F30F973" w14:textId="77777777" w:rsidR="00AB09EC" w:rsidRPr="00E226E8" w:rsidRDefault="00AB09EC">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Alt2-b:</w:t>
            </w:r>
          </w:p>
          <w:p w14:paraId="04DE85AD" w14:textId="77777777" w:rsidR="00AB09EC" w:rsidRPr="00E226E8" w:rsidRDefault="00AB09EC">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Study NR Rel-15 UL 2TX/4TX codebooks and/or 8x1 antenna selection vector(s) in combination with those based on NR Rel-15 DL Type I codebooks as the starting point for design of codebook for fully/partially/non-coherent UEs</w:t>
            </w:r>
          </w:p>
          <w:p w14:paraId="67BAE99B" w14:textId="77777777" w:rsidR="00AB09EC" w:rsidRPr="00E226E8" w:rsidRDefault="00AB09EC">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Alt3:</w:t>
            </w:r>
          </w:p>
          <w:p w14:paraId="08A0BC26" w14:textId="77777777" w:rsidR="00AB09EC" w:rsidRPr="00E226E8" w:rsidRDefault="00AB09EC">
            <w:pPr>
              <w:numPr>
                <w:ilvl w:val="1"/>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Study NR Rel-15 DL Type I codebook as the starting point for design of codebook for fully/partially/non-coherent UEs</w:t>
            </w:r>
          </w:p>
          <w:p w14:paraId="195EB34E" w14:textId="06A38ED3" w:rsidR="00AB09EC" w:rsidRPr="00E226E8" w:rsidRDefault="00AB09EC">
            <w:pPr>
              <w:numPr>
                <w:ilvl w:val="0"/>
                <w:numId w:val="16"/>
              </w:numPr>
              <w:overflowPunct/>
              <w:autoSpaceDE/>
              <w:autoSpaceDN/>
              <w:adjustRightInd/>
              <w:spacing w:before="0" w:after="0" w:line="240" w:lineRule="auto"/>
              <w:contextualSpacing/>
              <w:textAlignment w:val="auto"/>
              <w:rPr>
                <w:rFonts w:eastAsia="Times New Roman"/>
                <w:sz w:val="22"/>
                <w:szCs w:val="22"/>
              </w:rPr>
            </w:pPr>
            <w:r w:rsidRPr="00E226E8">
              <w:rPr>
                <w:rFonts w:eastAsia="Times New Roman"/>
                <w:sz w:val="22"/>
                <w:szCs w:val="22"/>
              </w:rPr>
              <w:t>Transmission using one or multiple precoders corresponding to one or multiple SRS resources can be studied as part of the above alternatives.</w:t>
            </w:r>
          </w:p>
          <w:p w14:paraId="027C7B50" w14:textId="40D9A54B" w:rsidR="00AB09EC" w:rsidRPr="005729D9" w:rsidRDefault="00AB09EC" w:rsidP="005729D9">
            <w:pPr>
              <w:spacing w:before="0" w:after="0" w:line="240" w:lineRule="auto"/>
              <w:contextualSpacing/>
            </w:pPr>
          </w:p>
        </w:tc>
      </w:tr>
    </w:tbl>
    <w:p w14:paraId="554AFE2F" w14:textId="390625F8" w:rsidR="00C53235" w:rsidRDefault="00C53235" w:rsidP="00281029">
      <w:pPr>
        <w:spacing w:after="0"/>
        <w:contextualSpacing/>
        <w:rPr>
          <w:lang w:val="en-US"/>
        </w:rPr>
      </w:pPr>
    </w:p>
    <w:p w14:paraId="58335A6F" w14:textId="74D2063E" w:rsidR="0020792C" w:rsidRPr="00C53235" w:rsidRDefault="0020792C" w:rsidP="00281029">
      <w:pPr>
        <w:pStyle w:val="Heading1"/>
        <w:numPr>
          <w:ilvl w:val="0"/>
          <w:numId w:val="11"/>
        </w:numPr>
        <w:spacing w:before="0" w:after="0"/>
        <w:contextualSpacing/>
        <w:jc w:val="both"/>
        <w:rPr>
          <w:rFonts w:ascii="Times New Roman" w:hAnsi="Times New Roman"/>
          <w:smallCaps/>
          <w:lang w:val="en-US"/>
        </w:rPr>
      </w:pPr>
      <w:r w:rsidRPr="00C53235">
        <w:rPr>
          <w:rFonts w:ascii="Times New Roman" w:hAnsi="Times New Roman"/>
          <w:smallCaps/>
          <w:lang w:val="en-US"/>
        </w:rPr>
        <w:t xml:space="preserve">List of </w:t>
      </w:r>
      <w:r w:rsidR="00805CC5" w:rsidRPr="00C53235">
        <w:rPr>
          <w:rFonts w:ascii="Times New Roman" w:hAnsi="Times New Roman"/>
          <w:smallCaps/>
          <w:lang w:val="en-US"/>
        </w:rPr>
        <w:t xml:space="preserve">Companies’ </w:t>
      </w:r>
      <w:r w:rsidRPr="00C53235">
        <w:rPr>
          <w:rFonts w:ascii="Times New Roman" w:hAnsi="Times New Roman"/>
          <w:smallCaps/>
          <w:lang w:val="en-US"/>
        </w:rPr>
        <w:t>Proposals</w:t>
      </w:r>
      <w:r w:rsidR="00CE2E17">
        <w:rPr>
          <w:rFonts w:ascii="Times New Roman" w:hAnsi="Times New Roman"/>
          <w:smallCaps/>
          <w:lang w:val="en-US"/>
        </w:rPr>
        <w:t xml:space="preserve"> in RAN1#110</w:t>
      </w:r>
      <w:r w:rsidR="004A753E">
        <w:rPr>
          <w:rFonts w:ascii="Times New Roman" w:hAnsi="Times New Roman"/>
          <w:smallCaps/>
          <w:lang w:val="en-US"/>
        </w:rPr>
        <w:t xml:space="preserve">bis-e </w:t>
      </w:r>
      <w:r w:rsidR="004A753E" w:rsidRPr="004A753E">
        <w:rPr>
          <w:rFonts w:ascii="Times New Roman" w:hAnsi="Times New Roman"/>
          <w:smallCaps/>
          <w:sz w:val="24"/>
          <w:szCs w:val="14"/>
          <w:lang w:val="en-US"/>
        </w:rPr>
        <w:t>[2-24]</w:t>
      </w:r>
    </w:p>
    <w:tbl>
      <w:tblPr>
        <w:tblStyle w:val="TableGrid"/>
        <w:tblW w:w="0" w:type="auto"/>
        <w:tblLayout w:type="fixed"/>
        <w:tblLook w:val="04A0" w:firstRow="1" w:lastRow="0" w:firstColumn="1" w:lastColumn="0" w:noHBand="0" w:noVBand="1"/>
      </w:tblPr>
      <w:tblGrid>
        <w:gridCol w:w="1728"/>
        <w:gridCol w:w="8658"/>
      </w:tblGrid>
      <w:tr w:rsidR="004A753E" w14:paraId="3BF99CE5" w14:textId="77777777" w:rsidTr="009B330C">
        <w:tc>
          <w:tcPr>
            <w:tcW w:w="1728" w:type="dxa"/>
          </w:tcPr>
          <w:p w14:paraId="016A25CF" w14:textId="77777777" w:rsidR="004A753E" w:rsidRDefault="004A753E" w:rsidP="009B330C">
            <w:pPr>
              <w:spacing w:before="0" w:after="0" w:line="240" w:lineRule="auto"/>
              <w:contextualSpacing/>
              <w:rPr>
                <w:rFonts w:ascii="Times" w:hAnsi="Times" w:cs="Times"/>
                <w:b/>
                <w:bCs/>
                <w:lang w:val="en-US"/>
              </w:rPr>
            </w:pPr>
            <w:r>
              <w:rPr>
                <w:b/>
                <w:bCs/>
              </w:rPr>
              <w:t xml:space="preserve">Huawei, </w:t>
            </w:r>
            <w:proofErr w:type="spellStart"/>
            <w:r>
              <w:rPr>
                <w:b/>
                <w:bCs/>
              </w:rPr>
              <w:t>HiSilicon</w:t>
            </w:r>
            <w:proofErr w:type="spellEnd"/>
          </w:p>
        </w:tc>
        <w:tc>
          <w:tcPr>
            <w:tcW w:w="8658" w:type="dxa"/>
          </w:tcPr>
          <w:p w14:paraId="6039307E"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A single SRS resource set configured with up to 8 single-port SRS resources is supported. </w:t>
            </w:r>
          </w:p>
          <w:p w14:paraId="0D0637C1"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To reduce overhead of SRI for NCB PUSCH, reduce the flexibility of SRS resource selection. </w:t>
            </w:r>
          </w:p>
          <w:p w14:paraId="4295AE38"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3</w:t>
            </w:r>
            <w:r>
              <w:rPr>
                <w:rFonts w:ascii="SimSun" w:cs="SimSun" w:hint="eastAsia"/>
                <w:b/>
                <w:bCs/>
                <w:color w:val="000000"/>
                <w:lang w:val="en-US"/>
              </w:rPr>
              <w:t>：</w:t>
            </w:r>
            <w:r>
              <w:rPr>
                <w:i/>
                <w:iCs/>
                <w:color w:val="000000"/>
                <w:lang w:val="en-US"/>
              </w:rPr>
              <w:t xml:space="preserve">Alt2-a should be supported for UL 8TX codebook. </w:t>
            </w:r>
          </w:p>
          <w:p w14:paraId="034982A6"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4</w:t>
            </w:r>
            <w:r>
              <w:rPr>
                <w:rFonts w:ascii="SimSun" w:cs="SimSun" w:hint="eastAsia"/>
                <w:color w:val="000000"/>
                <w:lang w:val="en-US"/>
              </w:rPr>
              <w:t>：</w:t>
            </w:r>
            <w:r>
              <w:rPr>
                <w:i/>
                <w:iCs/>
                <w:color w:val="000000"/>
                <w:lang w:val="en-US"/>
              </w:rPr>
              <w:t xml:space="preserve">For UL 8TX partially/non-coherent antennas, support </w:t>
            </w:r>
          </w:p>
          <w:p w14:paraId="3625C7C9" w14:textId="77777777" w:rsidR="004A753E" w:rsidRDefault="004A753E">
            <w:pPr>
              <w:pStyle w:val="BodyText"/>
              <w:numPr>
                <w:ilvl w:val="0"/>
                <w:numId w:val="26"/>
              </w:numPr>
              <w:spacing w:before="0" w:after="0" w:line="240" w:lineRule="auto"/>
              <w:contextualSpacing/>
              <w:rPr>
                <w:rFonts w:ascii="Times New Roman" w:hAnsi="Times New Roman"/>
                <w:bCs/>
                <w:i/>
                <w:iCs/>
              </w:rPr>
            </w:pPr>
            <m:oMath>
              <m:d>
                <m:dPr>
                  <m:begChr m:val="["/>
                  <m:endChr m:val="]"/>
                  <m:ctrlPr>
                    <w:rPr>
                      <w:rFonts w:ascii="Cambria Math" w:hAnsi="Cambria Math"/>
                      <w:b/>
                      <w:i/>
                      <w:iCs/>
                    </w:rPr>
                  </m:ctrlPr>
                </m:dPr>
                <m:e>
                  <m:eqArr>
                    <m:eqArrPr>
                      <m:ctrlPr>
                        <w:rPr>
                          <w:rFonts w:ascii="Cambria Math" w:hAnsi="Cambria Math"/>
                          <w:b/>
                          <w:i/>
                          <w:iCs/>
                        </w:rPr>
                      </m:ctrlPr>
                    </m:eqArrPr>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sSub>
                        <m:sSubPr>
                          <m:ctrlPr>
                            <w:rPr>
                              <w:rFonts w:ascii="Cambria Math" w:hAnsi="Cambria Math"/>
                              <w:b/>
                              <w:i/>
                              <w:iCs/>
                            </w:rPr>
                          </m:ctrlPr>
                        </m:sSubPr>
                        <m:e>
                          <m:r>
                            <m:rPr>
                              <m:sty m:val="bi"/>
                            </m:rPr>
                            <w:rPr>
                              <w:rFonts w:ascii="Cambria Math"/>
                            </w:rPr>
                            <m:t>P</m:t>
                          </m:r>
                        </m:e>
                        <m:sub>
                          <m:r>
                            <m:rPr>
                              <m:sty m:val="bi"/>
                            </m:rPr>
                            <w:rPr>
                              <w:rFonts w:ascii="Cambria Math"/>
                            </w:rPr>
                            <m:t>1</m:t>
                          </m:r>
                        </m:sub>
                      </m:sSub>
                    </m:e>
                    <m:e>
                      <m:f>
                        <m:fPr>
                          <m:ctrlPr>
                            <w:rPr>
                              <w:rFonts w:ascii="Cambria Math" w:hAnsi="Cambria Math"/>
                              <w:b/>
                              <w:i/>
                              <w:iCs/>
                            </w:rPr>
                          </m:ctrlPr>
                        </m:fPr>
                        <m:num>
                          <m:r>
                            <m:rPr>
                              <m:sty m:val="bi"/>
                            </m:rPr>
                            <w:rPr>
                              <w:rFonts w:ascii="Cambria Math"/>
                            </w:rPr>
                            <m:t>1</m:t>
                          </m:r>
                        </m:num>
                        <m:den>
                          <m:rad>
                            <m:radPr>
                              <m:degHide m:val="1"/>
                              <m:ctrlPr>
                                <w:rPr>
                                  <w:rFonts w:ascii="Cambria Math" w:hAnsi="Cambria Math"/>
                                  <w:b/>
                                  <w:i/>
                                  <w:iCs/>
                                </w:rPr>
                              </m:ctrlPr>
                            </m:radPr>
                            <m:deg/>
                            <m:e>
                              <m:r>
                                <m:rPr>
                                  <m:sty m:val="bi"/>
                                </m:rPr>
                                <w:rPr>
                                  <w:rFonts w:ascii="Cambria Math"/>
                                </w:rPr>
                                <m:t>2</m:t>
                              </m:r>
                            </m:e>
                          </m:rad>
                        </m:den>
                      </m:f>
                      <m:r>
                        <m:rPr>
                          <m:sty m:val="bi"/>
                        </m:rPr>
                        <w:rPr>
                          <w:rFonts w:ascii="Cambria Math"/>
                        </w:rPr>
                        <m:t>φ</m:t>
                      </m:r>
                      <m:sSub>
                        <m:sSubPr>
                          <m:ctrlPr>
                            <w:rPr>
                              <w:rFonts w:ascii="Cambria Math" w:hAnsi="Cambria Math"/>
                              <w:b/>
                              <w:i/>
                              <w:iCs/>
                            </w:rPr>
                          </m:ctrlPr>
                        </m:sSubPr>
                        <m:e>
                          <m:r>
                            <m:rPr>
                              <m:sty m:val="bi"/>
                            </m:rPr>
                            <w:rPr>
                              <w:rFonts w:ascii="Cambria Math"/>
                            </w:rPr>
                            <m:t>P</m:t>
                          </m:r>
                        </m:e>
                        <m:sub>
                          <m:r>
                            <m:rPr>
                              <m:sty m:val="bi"/>
                            </m:rPr>
                            <w:rPr>
                              <w:rFonts w:ascii="Cambria Math"/>
                            </w:rPr>
                            <m:t>1</m:t>
                          </m:r>
                        </m:sub>
                      </m:sSub>
                    </m:e>
                  </m:eqArr>
                </m:e>
              </m:d>
              <m:r>
                <m:rPr>
                  <m:nor/>
                </m:rPr>
                <w:rPr>
                  <w:rFonts w:ascii="Cambria Math"/>
                  <w:b/>
                  <w:iCs/>
                </w:rPr>
                <m:t xml:space="preserve">         </m:t>
              </m:r>
              <m:r>
                <m:rPr>
                  <m:sty m:val="bi"/>
                </m:rPr>
                <w:rPr>
                  <w:rFonts w:ascii="Cambria Math"/>
                </w:rPr>
                <m:t>φ</m:t>
              </m:r>
              <m:r>
                <m:rPr>
                  <m:sty m:val="b"/>
                </m:rPr>
                <w:rPr>
                  <w:rFonts w:ascii="Cambria Math"/>
                </w:rPr>
                <m:t>=</m:t>
              </m:r>
              <m:func>
                <m:funcPr>
                  <m:ctrlPr>
                    <w:rPr>
                      <w:rFonts w:ascii="Cambria Math" w:hAnsi="Cambria Math"/>
                      <w:b/>
                      <w:i/>
                      <w:iCs/>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iCs/>
                </w:rPr>
                <m:t xml:space="preserve">   </m:t>
              </m:r>
              <m:r>
                <m:rPr>
                  <m:sty m:val="bi"/>
                </m:rPr>
                <w:rPr>
                  <w:rFonts w:ascii="Cambria Math"/>
                </w:rPr>
                <m:t>θ</m:t>
              </m:r>
              <m:r>
                <m:rPr>
                  <m:sty m:val="b"/>
                </m:rPr>
                <w:rPr>
                  <w:rFonts w:ascii="Cambria Math"/>
                </w:rPr>
                <m:t>=0</m:t>
              </m:r>
              <m:func>
                <m:funcPr>
                  <m:ctrlPr>
                    <w:rPr>
                      <w:rFonts w:ascii="Cambria Math" w:hAnsi="Cambria Math"/>
                      <w:b/>
                      <w:i/>
                      <w:iCs/>
                    </w:rPr>
                  </m:ctrlPr>
                </m:funcPr>
                <m:fName>
                  <m:r>
                    <m:rPr>
                      <m:sty m:val="bi"/>
                    </m:rPr>
                    <w:rPr>
                      <w:rFonts w:ascii="Cambria Math"/>
                    </w:rPr>
                    <m:t>:</m:t>
                  </m:r>
                </m:fName>
                <m:e>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iCs/>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iCs/>
                    </w:rPr>
                  </m:ctrlPr>
                </m:fPr>
                <m:num>
                  <m:r>
                    <m:rPr>
                      <m:sty m:val="bi"/>
                    </m:rPr>
                    <w:rPr>
                      <w:rFonts w:ascii="Cambria Math"/>
                    </w:rPr>
                    <m:t>2</m:t>
                  </m:r>
                  <m:r>
                    <m:rPr>
                      <m:sty m:val="bi"/>
                    </m:rPr>
                    <w:rPr>
                      <w:rFonts w:ascii="Cambria Math"/>
                    </w:rPr>
                    <m:t>π</m:t>
                  </m:r>
                </m:num>
                <m:den>
                  <m:r>
                    <m:rPr>
                      <m:sty m:val="bi"/>
                    </m:rPr>
                    <w:rPr>
                      <w:rFonts w:ascii="Cambria Math"/>
                    </w:rPr>
                    <m:t>N</m:t>
                  </m:r>
                </m:den>
              </m:f>
            </m:oMath>
            <w:r>
              <w:rPr>
                <w:b/>
                <w:i/>
                <w:iCs/>
              </w:rPr>
              <w:t xml:space="preserve"> </w:t>
            </w:r>
            <w:r>
              <w:rPr>
                <w:rFonts w:ascii="Times New Roman" w:hAnsi="Times New Roman"/>
                <w:bCs/>
                <w:i/>
                <w:iCs/>
              </w:rPr>
              <w:t>for rank &lt;= 4, and</w:t>
            </w:r>
          </w:p>
          <w:p w14:paraId="626E4DAD" w14:textId="77777777" w:rsidR="004A753E" w:rsidRDefault="004A753E">
            <w:pPr>
              <w:pStyle w:val="BodyText"/>
              <w:numPr>
                <w:ilvl w:val="0"/>
                <w:numId w:val="26"/>
              </w:numPr>
              <w:spacing w:before="0" w:after="0" w:line="240" w:lineRule="auto"/>
              <w:contextualSpacing/>
              <w:rPr>
                <w:rFonts w:ascii="Times New Roman" w:hAnsi="Times New Roman"/>
                <w:bCs/>
                <w:i/>
                <w:iCs/>
              </w:rPr>
            </w:pPr>
            <m:oMath>
              <m:d>
                <m:dPr>
                  <m:begChr m:val="["/>
                  <m:endChr m:val="]"/>
                  <m:ctrlPr>
                    <w:rPr>
                      <w:rFonts w:ascii="Cambria Math" w:hAnsi="Cambria Math"/>
                      <w:b/>
                      <w:i/>
                    </w:rPr>
                  </m:ctrlPr>
                </m:dPr>
                <m:e>
                  <m:m>
                    <m:mPr>
                      <m:mcs>
                        <m:mc>
                          <m:mcPr>
                            <m:count m:val="2"/>
                            <m:mcJc m:val="center"/>
                          </m:mcPr>
                        </m:mc>
                      </m:mcs>
                      <m:ctrlPr>
                        <w:rPr>
                          <w:rFonts w:ascii="Cambria Math" w:hAnsi="Cambria Math"/>
                          <w:b/>
                          <w:i/>
                        </w:rPr>
                      </m:ctrlPr>
                    </m:mPr>
                    <m:mr>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1</m:t>
                            </m:r>
                          </m:sub>
                        </m:sSub>
                      </m:e>
                      <m:e>
                        <m:f>
                          <m:fPr>
                            <m:ctrlPr>
                              <w:rPr>
                                <w:rFonts w:ascii="Cambria Math" w:hAnsi="Cambria Math"/>
                                <w:b/>
                                <w:i/>
                              </w:rPr>
                            </m:ctrlPr>
                          </m:fPr>
                          <m:num>
                            <m:r>
                              <m:rPr>
                                <m:sty m:val="bi"/>
                              </m:rPr>
                              <w:rPr>
                                <w:rFonts w:ascii="Cambria Math"/>
                              </w:rPr>
                              <m:t>1</m:t>
                            </m:r>
                          </m:num>
                          <m:den>
                            <m:r>
                              <m:rPr>
                                <m:sty m:val="bi"/>
                              </m:rPr>
                              <w:rPr>
                                <w:rFonts w:ascii="Cambria Math"/>
                              </w:rPr>
                              <m:t>2</m:t>
                            </m:r>
                          </m:den>
                        </m:f>
                        <m:sSub>
                          <m:sSubPr>
                            <m:ctrlPr>
                              <w:rPr>
                                <w:rFonts w:ascii="Cambria Math" w:hAnsi="Cambria Math"/>
                                <w:b/>
                                <w:i/>
                              </w:rPr>
                            </m:ctrlPr>
                          </m:sSubPr>
                          <m:e>
                            <m:r>
                              <m:rPr>
                                <m:sty m:val="bi"/>
                              </m:rPr>
                              <w:rPr>
                                <w:rFonts w:ascii="Cambria Math"/>
                              </w:rPr>
                              <m:t>P</m:t>
                            </m:r>
                          </m:e>
                          <m:sub>
                            <m:r>
                              <m:rPr>
                                <m:sty m:val="bi"/>
                              </m:rPr>
                              <w:rPr>
                                <w:rFonts w:ascii="Cambria Math"/>
                              </w:rPr>
                              <m:t>2</m:t>
                            </m:r>
                          </m:sub>
                        </m:sSub>
                      </m:e>
                    </m:mr>
                    <m:mr>
                      <m:e>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1</m:t>
                            </m:r>
                          </m:sub>
                        </m:sSub>
                      </m:e>
                      <m:e>
                        <m:r>
                          <m:rPr>
                            <m:sty m:val="bi"/>
                          </m:rPr>
                          <w:rPr>
                            <w:rFonts w:ascii="Cambria Math"/>
                          </w:rPr>
                          <m:t>-</m:t>
                        </m:r>
                        <m:f>
                          <m:fPr>
                            <m:ctrlPr>
                              <w:rPr>
                                <w:rFonts w:ascii="Cambria Math" w:hAnsi="Cambria Math"/>
                                <w:b/>
                                <w:i/>
                              </w:rPr>
                            </m:ctrlPr>
                          </m:fPr>
                          <m:num>
                            <m:r>
                              <m:rPr>
                                <m:sty m:val="bi"/>
                              </m:rPr>
                              <w:rPr>
                                <w:rFonts w:ascii="Cambria Math"/>
                              </w:rPr>
                              <m:t>1</m:t>
                            </m:r>
                          </m:num>
                          <m:den>
                            <m:r>
                              <m:rPr>
                                <m:sty m:val="bi"/>
                              </m:rPr>
                              <w:rPr>
                                <w:rFonts w:ascii="Cambria Math"/>
                              </w:rPr>
                              <m:t>2</m:t>
                            </m:r>
                          </m:den>
                        </m:f>
                        <m:r>
                          <m:rPr>
                            <m:sty m:val="bi"/>
                          </m:rPr>
                          <w:rPr>
                            <w:rFonts w:ascii="Cambria Math"/>
                          </w:rPr>
                          <m:t>φ</m:t>
                        </m:r>
                        <m:sSub>
                          <m:sSubPr>
                            <m:ctrlPr>
                              <w:rPr>
                                <w:rFonts w:ascii="Cambria Math" w:hAnsi="Cambria Math"/>
                                <w:b/>
                                <w:i/>
                              </w:rPr>
                            </m:ctrlPr>
                          </m:sSubPr>
                          <m:e>
                            <m:r>
                              <m:rPr>
                                <m:sty m:val="bi"/>
                              </m:rPr>
                              <w:rPr>
                                <w:rFonts w:ascii="Cambria Math"/>
                              </w:rPr>
                              <m:t>P</m:t>
                            </m:r>
                          </m:e>
                          <m:sub>
                            <m:r>
                              <m:rPr>
                                <m:sty m:val="bi"/>
                              </m:rPr>
                              <w:rPr>
                                <w:rFonts w:ascii="Cambria Math"/>
                              </w:rPr>
                              <m:t>2</m:t>
                            </m:r>
                          </m:sub>
                        </m:sSub>
                      </m:e>
                    </m:mr>
                  </m:m>
                </m:e>
              </m:d>
              <m:r>
                <m:rPr>
                  <m:nor/>
                </m:rPr>
                <w:rPr>
                  <w:rFonts w:ascii="Cambria Math"/>
                  <w:b/>
                </w:rPr>
                <m:t xml:space="preserve">       </m:t>
              </m:r>
              <m:r>
                <m:rPr>
                  <m:sty m:val="bi"/>
                </m:rPr>
                <w:rPr>
                  <w:rFonts w:ascii="Cambria Math"/>
                </w:rPr>
                <m:t>φ</m:t>
              </m:r>
              <m:r>
                <m:rPr>
                  <m:sty m:val="b"/>
                </m:rPr>
                <w:rPr>
                  <w:rFonts w:ascii="Cambria Math"/>
                </w:rPr>
                <m:t>=</m:t>
              </m:r>
              <m:func>
                <m:funcPr>
                  <m:ctrlPr>
                    <w:rPr>
                      <w:rFonts w:ascii="Cambria Math" w:hAnsi="Cambria Math"/>
                      <w:b/>
                      <w:i/>
                    </w:rPr>
                  </m:ctrlPr>
                </m:funcPr>
                <m:fName>
                  <m:r>
                    <m:rPr>
                      <m:sty m:val="bi"/>
                    </m:rPr>
                    <w:rPr>
                      <w:rFonts w:ascii="Cambria Math"/>
                    </w:rPr>
                    <m:t>exp</m:t>
                  </m:r>
                </m:fName>
                <m:e>
                  <m:r>
                    <m:rPr>
                      <m:sty m:val="bi"/>
                    </m:rPr>
                    <w:rPr>
                      <w:rFonts w:ascii="Cambria Math"/>
                    </w:rPr>
                    <m:t>(</m:t>
                  </m:r>
                </m:e>
              </m:func>
              <m:r>
                <m:rPr>
                  <m:sty m:val="bi"/>
                </m:rPr>
                <w:rPr>
                  <w:rFonts w:ascii="Cambria Math"/>
                </w:rPr>
                <m:t>jθ),</m:t>
              </m:r>
              <m:r>
                <m:rPr>
                  <m:nor/>
                </m:rPr>
                <w:rPr>
                  <w:rFonts w:ascii="Cambria Math"/>
                  <w:b/>
                </w:rPr>
                <m:t xml:space="preserve">   </m:t>
              </m:r>
              <m:r>
                <m:rPr>
                  <m:sty m:val="bi"/>
                </m:rPr>
                <w:rPr>
                  <w:rFonts w:ascii="Cambria Math"/>
                </w:rPr>
                <m:t>θ</m:t>
              </m:r>
              <m:r>
                <m:rPr>
                  <m:sty m:val="b"/>
                </m:rPr>
                <w:rPr>
                  <w:rFonts w:ascii="Cambria Math"/>
                </w:rPr>
                <m:t>=0</m:t>
              </m:r>
              <m:func>
                <m:funcPr>
                  <m:ctrlPr>
                    <w:rPr>
                      <w:rFonts w:ascii="Cambria Math" w:hAnsi="Cambria Math"/>
                      <w:b/>
                      <w:i/>
                    </w:rPr>
                  </m:ctrlPr>
                </m:funcPr>
                <m:fName>
                  <m:r>
                    <m:rPr>
                      <m:sty m:val="bi"/>
                    </m:rPr>
                    <w:rPr>
                      <w:rFonts w:ascii="Cambria Math"/>
                    </w:rPr>
                    <m:t>:</m:t>
                  </m:r>
                </m:fName>
                <m:e>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e>
              </m:func>
              <m:func>
                <m:funcPr>
                  <m:ctrlPr>
                    <w:rPr>
                      <w:rFonts w:ascii="Cambria Math" w:hAnsi="Cambria Math"/>
                      <w:b/>
                      <w:i/>
                    </w:rPr>
                  </m:ctrlPr>
                </m:funcPr>
                <m:fName>
                  <m:r>
                    <m:rPr>
                      <m:sty m:val="bi"/>
                    </m:rPr>
                    <w:rPr>
                      <w:rFonts w:ascii="Cambria Math"/>
                    </w:rPr>
                    <m:t>:</m:t>
                  </m:r>
                </m:fName>
                <m:e>
                  <m:r>
                    <m:rPr>
                      <m:sty m:val="bi"/>
                    </m:rPr>
                    <w:rPr>
                      <w:rFonts w:ascii="Cambria Math"/>
                    </w:rPr>
                    <m:t>(</m:t>
                  </m:r>
                </m:e>
              </m:func>
              <m:r>
                <m:rPr>
                  <m:sty m:val="bi"/>
                </m:rPr>
                <w:rPr>
                  <w:rFonts w:ascii="Cambria Math"/>
                </w:rPr>
                <m:t>N</m:t>
              </m:r>
              <m:r>
                <m:rPr>
                  <m:sty m:val="bi"/>
                </m:rPr>
                <w:rPr>
                  <w:rFonts w:ascii="Cambria Math"/>
                </w:rPr>
                <m:t>-</m:t>
              </m:r>
              <m:r>
                <m:rPr>
                  <m:sty m:val="bi"/>
                </m:rPr>
                <w:rPr>
                  <w:rFonts w:ascii="Cambria Math"/>
                </w:rPr>
                <m:t>1)</m:t>
              </m:r>
              <m:f>
                <m:fPr>
                  <m:ctrlPr>
                    <w:rPr>
                      <w:rFonts w:ascii="Cambria Math" w:hAnsi="Cambria Math"/>
                      <w:b/>
                      <w:i/>
                    </w:rPr>
                  </m:ctrlPr>
                </m:fPr>
                <m:num>
                  <m:r>
                    <m:rPr>
                      <m:sty m:val="bi"/>
                    </m:rPr>
                    <w:rPr>
                      <w:rFonts w:ascii="Cambria Math"/>
                    </w:rPr>
                    <m:t>2</m:t>
                  </m:r>
                  <m:r>
                    <m:rPr>
                      <m:sty m:val="bi"/>
                    </m:rPr>
                    <w:rPr>
                      <w:rFonts w:ascii="Cambria Math"/>
                    </w:rPr>
                    <m:t>π</m:t>
                  </m:r>
                </m:num>
                <m:den>
                  <m:r>
                    <m:rPr>
                      <m:sty m:val="bi"/>
                    </m:rPr>
                    <w:rPr>
                      <w:rFonts w:ascii="Cambria Math"/>
                    </w:rPr>
                    <m:t>N</m:t>
                  </m:r>
                </m:den>
              </m:f>
            </m:oMath>
            <w:r>
              <w:rPr>
                <w:b/>
                <w:i/>
                <w:iCs/>
              </w:rPr>
              <w:t xml:space="preserve"> </w:t>
            </w:r>
            <w:r>
              <w:rPr>
                <w:rFonts w:ascii="Times New Roman" w:hAnsi="Times New Roman"/>
                <w:bCs/>
                <w:i/>
                <w:iCs/>
              </w:rPr>
              <w:t>for rank &gt;4.</w:t>
            </w:r>
          </w:p>
          <w:p w14:paraId="3CA6C6A8"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5:</w:t>
            </w:r>
            <w:r>
              <w:rPr>
                <w:i/>
                <w:iCs/>
                <w:color w:val="000000"/>
                <w:lang w:val="en-US"/>
              </w:rPr>
              <w:t xml:space="preserve"> The beamformed CSI-RS should be considered to indicate UL precoders to UE. </w:t>
            </w:r>
          </w:p>
          <w:p w14:paraId="651FE895"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6:</w:t>
            </w:r>
            <w:r>
              <w:rPr>
                <w:i/>
                <w:iCs/>
                <w:color w:val="000000"/>
                <w:lang w:val="en-US"/>
              </w:rPr>
              <w:t xml:space="preserve"> Dual CW is used for uplink transmission with rank&gt;4. </w:t>
            </w:r>
          </w:p>
          <w:p w14:paraId="142A75E5" w14:textId="77777777" w:rsidR="004A753E" w:rsidRDefault="004A753E" w:rsidP="009B330C">
            <w:pPr>
              <w:pStyle w:val="BodyText"/>
              <w:spacing w:before="0" w:after="0" w:line="240" w:lineRule="auto"/>
              <w:contextualSpacing/>
              <w:rPr>
                <w:rFonts w:cs="Times"/>
                <w:i/>
                <w:szCs w:val="20"/>
              </w:rPr>
            </w:pPr>
            <w:r>
              <w:rPr>
                <w:rFonts w:ascii="Times New Roman" w:hAnsi="Times New Roman"/>
                <w:b/>
                <w:bCs/>
                <w:i/>
                <w:iCs/>
                <w:color w:val="000000"/>
                <w:szCs w:val="20"/>
              </w:rPr>
              <w:t xml:space="preserve">Proposal 7: </w:t>
            </w:r>
            <w:r>
              <w:rPr>
                <w:rFonts w:ascii="Times New Roman" w:hAnsi="Times New Roman"/>
                <w:i/>
                <w:iCs/>
                <w:color w:val="000000"/>
                <w:szCs w:val="20"/>
              </w:rPr>
              <w:t>Re-use the CW-layer mapping of Rel-15 PDSCH for uplink transmission with rank&gt;4.</w:t>
            </w:r>
          </w:p>
        </w:tc>
      </w:tr>
      <w:tr w:rsidR="004A753E" w14:paraId="2517B0B4" w14:textId="77777777" w:rsidTr="009B330C">
        <w:tc>
          <w:tcPr>
            <w:tcW w:w="1728" w:type="dxa"/>
          </w:tcPr>
          <w:p w14:paraId="7204DAB3" w14:textId="77777777" w:rsidR="004A753E" w:rsidRDefault="004A753E" w:rsidP="009B330C">
            <w:pPr>
              <w:spacing w:before="0" w:after="0" w:line="240" w:lineRule="auto"/>
              <w:contextualSpacing/>
              <w:rPr>
                <w:rFonts w:ascii="Times" w:hAnsi="Times" w:cs="Times"/>
                <w:b/>
                <w:bCs/>
                <w:lang w:val="en-US"/>
              </w:rPr>
            </w:pPr>
            <w:proofErr w:type="spellStart"/>
            <w:r>
              <w:rPr>
                <w:b/>
                <w:bCs/>
              </w:rPr>
              <w:t>InterDigital</w:t>
            </w:r>
            <w:proofErr w:type="spellEnd"/>
            <w:r>
              <w:rPr>
                <w:b/>
                <w:bCs/>
              </w:rPr>
              <w:t>, Inc.</w:t>
            </w:r>
          </w:p>
        </w:tc>
        <w:tc>
          <w:tcPr>
            <w:tcW w:w="8658" w:type="dxa"/>
          </w:tcPr>
          <w:p w14:paraId="3F46F93E"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 xml:space="preserve">Proposal 1: </w:t>
            </w:r>
            <w:r>
              <w:rPr>
                <w:i/>
                <w:iCs/>
                <w:color w:val="000000"/>
                <w:lang w:val="en-US"/>
              </w:rPr>
              <w:t xml:space="preserve">For the case of more than 4 layers for 8 Tx UL, RAN1 should discuss how/when to use single or dual codeword transmission, e.g., based on considered scenarios, UE types, coherency types, etc. </w:t>
            </w:r>
          </w:p>
          <w:p w14:paraId="20D48EE0"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Consider UE to report its capabilities on the number of antenna groups, supported type of antenna/panel structure or virtualization capability across UE antenna ports, etc. </w:t>
            </w:r>
          </w:p>
          <w:p w14:paraId="1579E891" w14:textId="77777777" w:rsidR="004A753E" w:rsidRDefault="004A753E" w:rsidP="009B330C">
            <w:pPr>
              <w:overflowPunct/>
              <w:spacing w:before="0" w:after="0" w:line="240" w:lineRule="auto"/>
              <w:contextualSpacing/>
              <w:textAlignment w:val="auto"/>
              <w:rPr>
                <w:rFonts w:ascii="Arial" w:hAnsi="Arial" w:cs="Arial"/>
                <w:color w:val="000000"/>
                <w:lang w:val="en-US"/>
              </w:rPr>
            </w:pPr>
            <w:r>
              <w:rPr>
                <w:b/>
                <w:bCs/>
                <w:i/>
                <w:iCs/>
                <w:color w:val="000000"/>
                <w:lang w:val="en-US"/>
              </w:rPr>
              <w:t>Proposal 3:</w:t>
            </w:r>
            <w:r>
              <w:rPr>
                <w:i/>
                <w:iCs/>
                <w:color w:val="000000"/>
                <w:lang w:val="en-US"/>
              </w:rPr>
              <w:t xml:space="preserve"> Support Alt2-a (based on Rel-15 UL 2TX/4TX codebooks) as baseline, and consider Alt1-b only if use of Rel-15 DL Type 1 codebook for fully-coherent UEs leads to a significant gain in throughput.</w:t>
            </w:r>
          </w:p>
          <w:p w14:paraId="00DBB734" w14:textId="77777777" w:rsidR="004A753E" w:rsidRDefault="004A753E" w:rsidP="009B330C">
            <w:pPr>
              <w:pageBreakBefore/>
              <w:overflowPunct/>
              <w:spacing w:before="0" w:after="0" w:line="240" w:lineRule="auto"/>
              <w:contextualSpacing/>
              <w:textAlignment w:val="auto"/>
              <w:rPr>
                <w:lang w:val="en-US"/>
              </w:rPr>
            </w:pPr>
            <w:r>
              <w:rPr>
                <w:b/>
                <w:bCs/>
                <w:i/>
                <w:iCs/>
                <w:color w:val="000000"/>
                <w:lang w:val="en-US"/>
              </w:rPr>
              <w:lastRenderedPageBreak/>
              <w:t>Proposal 4:</w:t>
            </w:r>
            <w:r>
              <w:rPr>
                <w:i/>
                <w:iCs/>
                <w:lang w:val="en-US"/>
              </w:rPr>
              <w:t xml:space="preserve"> RAN1 studies determination of preferred basis vectors based on UE’s precoded SRS transmissions, where the gNB can signal preferred basis vectors, through SRI indication. </w:t>
            </w:r>
          </w:p>
          <w:p w14:paraId="08100608" w14:textId="77777777" w:rsidR="004A753E" w:rsidRDefault="004A753E" w:rsidP="009B330C">
            <w:pPr>
              <w:overflowPunct/>
              <w:spacing w:before="0" w:after="0" w:line="240" w:lineRule="auto"/>
              <w:contextualSpacing/>
              <w:textAlignment w:val="auto"/>
              <w:rPr>
                <w:lang w:val="en-US"/>
              </w:rPr>
            </w:pPr>
            <w:r>
              <w:rPr>
                <w:b/>
                <w:bCs/>
                <w:i/>
                <w:iCs/>
                <w:color w:val="000000"/>
                <w:lang w:val="en-US"/>
              </w:rPr>
              <w:t>Proposal 5:</w:t>
            </w:r>
            <w:r>
              <w:rPr>
                <w:i/>
                <w:iCs/>
                <w:lang w:val="en-US"/>
              </w:rPr>
              <w:t xml:space="preserve"> To reduce signaling overhead associated to SRI/TPMI indication for a 8TX UE, RAN1 studies partial update of TPMI/SRI information for 8TX UE. </w:t>
            </w:r>
          </w:p>
          <w:p w14:paraId="69C426F7" w14:textId="77777777" w:rsidR="004A753E" w:rsidRDefault="004A753E" w:rsidP="009B330C">
            <w:pPr>
              <w:pStyle w:val="Default"/>
              <w:spacing w:before="0" w:line="240" w:lineRule="auto"/>
              <w:contextualSpacing/>
              <w:rPr>
                <w:rFonts w:ascii="Times" w:hAnsi="Times" w:cs="Times"/>
                <w:i/>
                <w:iCs/>
                <w:sz w:val="20"/>
                <w:szCs w:val="20"/>
              </w:rPr>
            </w:pPr>
            <w:r>
              <w:rPr>
                <w:b/>
                <w:bCs/>
                <w:i/>
                <w:iCs/>
                <w:sz w:val="20"/>
                <w:szCs w:val="20"/>
                <w:lang w:eastAsia="en-US"/>
              </w:rPr>
              <w:t>Proposal 6:</w:t>
            </w:r>
            <w:r>
              <w:rPr>
                <w:i/>
                <w:iCs/>
                <w:color w:val="auto"/>
                <w:sz w:val="20"/>
                <w:szCs w:val="20"/>
                <w:lang w:eastAsia="en-US"/>
              </w:rPr>
              <w:t xml:space="preserve"> Support to retain the full power transmission mode of operation with necessary enhancements to be also applicable for the new enhanced UL-MIMO transmission case supporting up to 8-Tx UL.</w:t>
            </w:r>
          </w:p>
        </w:tc>
      </w:tr>
      <w:tr w:rsidR="004A753E" w14:paraId="5A04B6C4" w14:textId="77777777" w:rsidTr="009B330C">
        <w:tc>
          <w:tcPr>
            <w:tcW w:w="1728" w:type="dxa"/>
          </w:tcPr>
          <w:p w14:paraId="18E2B8D1" w14:textId="77777777" w:rsidR="004A753E" w:rsidRDefault="004A753E" w:rsidP="009B330C">
            <w:pPr>
              <w:spacing w:before="0" w:after="0" w:line="240" w:lineRule="auto"/>
              <w:contextualSpacing/>
              <w:rPr>
                <w:rFonts w:ascii="Times" w:hAnsi="Times" w:cs="Times"/>
                <w:b/>
                <w:bCs/>
                <w:lang w:val="en-US"/>
              </w:rPr>
            </w:pPr>
            <w:r>
              <w:rPr>
                <w:b/>
                <w:bCs/>
              </w:rPr>
              <w:lastRenderedPageBreak/>
              <w:t>ZTE</w:t>
            </w:r>
          </w:p>
        </w:tc>
        <w:tc>
          <w:tcPr>
            <w:tcW w:w="8658" w:type="dxa"/>
          </w:tcPr>
          <w:p w14:paraId="4CD8F215"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Regarding full-coherent codebook design for 8-Tx, </w:t>
            </w:r>
          </w:p>
          <w:p w14:paraId="39CBE666" w14:textId="77777777" w:rsidR="004A753E" w:rsidRDefault="004A753E">
            <w:pPr>
              <w:pStyle w:val="BodyText"/>
              <w:numPr>
                <w:ilvl w:val="0"/>
                <w:numId w:val="26"/>
              </w:numPr>
              <w:spacing w:before="0" w:after="0" w:line="240" w:lineRule="auto"/>
              <w:contextualSpacing/>
              <w:rPr>
                <w:rFonts w:cs="Times"/>
                <w:i/>
                <w:iCs/>
                <w:szCs w:val="20"/>
              </w:rPr>
            </w:pPr>
            <w:r>
              <w:rPr>
                <w:rFonts w:cs="Times"/>
                <w:i/>
                <w:iCs/>
                <w:szCs w:val="20"/>
              </w:rPr>
              <w:t xml:space="preserve">For full-coherent codebook with single port group, specify that: - Alt 1-b (Rel-15 DL type I for single panel) is reused; </w:t>
            </w:r>
          </w:p>
          <w:p w14:paraId="5E529791" w14:textId="77777777" w:rsidR="004A753E" w:rsidRDefault="004A753E">
            <w:pPr>
              <w:pStyle w:val="BodyText"/>
              <w:numPr>
                <w:ilvl w:val="0"/>
                <w:numId w:val="26"/>
              </w:numPr>
              <w:spacing w:before="0" w:after="0" w:line="240" w:lineRule="auto"/>
              <w:contextualSpacing/>
              <w:rPr>
                <w:rFonts w:cs="Times"/>
                <w:i/>
                <w:iCs/>
                <w:szCs w:val="20"/>
              </w:rPr>
            </w:pPr>
            <w:r>
              <w:rPr>
                <w:rFonts w:cs="Times"/>
                <w:i/>
                <w:iCs/>
                <w:szCs w:val="20"/>
              </w:rPr>
              <w:t xml:space="preserve">For full-coherent codebook with multiple port groups: - Alt 2-a (Rel-15 UL 4-Tx/2-Tx UL codebooks) is reused. </w:t>
            </w:r>
          </w:p>
          <w:p w14:paraId="218D7E94"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Regarding full-coherent codebook design for 8-Tx based on NR Rel-15 DL type I, </w:t>
            </w:r>
          </w:p>
          <w:p w14:paraId="4C3DB2A1" w14:textId="77777777" w:rsidR="004A753E" w:rsidRDefault="004A753E">
            <w:pPr>
              <w:pStyle w:val="BodyText"/>
              <w:numPr>
                <w:ilvl w:val="0"/>
                <w:numId w:val="26"/>
              </w:numPr>
              <w:spacing w:before="0" w:after="0" w:line="240" w:lineRule="auto"/>
              <w:contextualSpacing/>
              <w:rPr>
                <w:i/>
                <w:iCs/>
                <w:color w:val="000000"/>
                <w:szCs w:val="20"/>
              </w:rPr>
            </w:pPr>
            <w:r>
              <w:rPr>
                <w:rFonts w:cs="Times"/>
                <w:i/>
                <w:iCs/>
                <w:szCs w:val="20"/>
              </w:rPr>
              <w:t>Oversampling</w:t>
            </w:r>
            <w:r>
              <w:rPr>
                <w:i/>
                <w:iCs/>
                <w:color w:val="000000"/>
                <w:szCs w:val="20"/>
              </w:rPr>
              <w:t xml:space="preserve"> value (O1/O2) can be higher for lower rank(s), e.g., 4 for rank=2 or 3, but 1 for other rank values. </w:t>
            </w:r>
          </w:p>
          <w:p w14:paraId="75FAB389"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Regarding partial-coherent codebook based on NR Rel-15 UL 4-Tx/2-Tx UL codebooks, </w:t>
            </w:r>
          </w:p>
          <w:p w14:paraId="2DC681F0"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Only full-coherent UL 4-Tx/2-Tx UL codebooks is preferred instead of </w:t>
            </w:r>
            <w:proofErr w:type="spellStart"/>
            <w:r>
              <w:rPr>
                <w:i/>
                <w:iCs/>
                <w:color w:val="000000"/>
                <w:szCs w:val="20"/>
              </w:rPr>
              <w:t>full+partial+non</w:t>
            </w:r>
            <w:proofErr w:type="spellEnd"/>
            <w:r>
              <w:rPr>
                <w:i/>
                <w:iCs/>
                <w:color w:val="000000"/>
                <w:szCs w:val="20"/>
              </w:rPr>
              <w:t xml:space="preserve"> coherent UL 4-Tx/2-Tx UL codebooks </w:t>
            </w:r>
          </w:p>
          <w:p w14:paraId="33738EB5"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Regarding partial-coherent codebook design, the following category (CAT-C2 in Table 1) should be considered: </w:t>
            </w:r>
          </w:p>
          <w:p w14:paraId="73368A45"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For 4 port groups case, each port groups has 2 ports, and 4 ports among each 2 port groups (i.e., port group pair) are coherent, but ports across two group pairs are not coherent. </w:t>
            </w:r>
          </w:p>
          <w:p w14:paraId="0E637513"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Regarding non-coherent codebook design, the following aspects can be considered to reduce candidate non-coherent codebooks: </w:t>
            </w:r>
          </w:p>
          <w:p w14:paraId="188F250F"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Number of port groups </w:t>
            </w:r>
          </w:p>
          <w:p w14:paraId="468D6B0B"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Limited starting port index, e.g., depending on number of port groups </w:t>
            </w:r>
          </w:p>
          <w:p w14:paraId="3A50607C"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A predefined port index order, e.g., (0,4,1,5,2,6,3,7) </w:t>
            </w:r>
          </w:p>
          <w:p w14:paraId="38924692"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Regarding codebook indication for 8-Tx, Option B should be adopted: </w:t>
            </w:r>
          </w:p>
          <w:p w14:paraId="5EAA1A7E"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Option B: Indication for # of port groups, and separate fields each indicating </w:t>
            </w:r>
            <w:proofErr w:type="spellStart"/>
            <w:r>
              <w:rPr>
                <w:i/>
                <w:iCs/>
                <w:color w:val="000000"/>
                <w:szCs w:val="20"/>
              </w:rPr>
              <w:t>rank+TPMI</w:t>
            </w:r>
            <w:proofErr w:type="spellEnd"/>
            <w:r>
              <w:rPr>
                <w:i/>
                <w:iCs/>
                <w:color w:val="000000"/>
                <w:szCs w:val="20"/>
              </w:rPr>
              <w:t xml:space="preserve"> for a port group </w:t>
            </w:r>
          </w:p>
          <w:p w14:paraId="3EC72A3E"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7:</w:t>
            </w:r>
            <w:r>
              <w:rPr>
                <w:i/>
                <w:iCs/>
                <w:color w:val="000000"/>
                <w:lang w:val="en-US"/>
              </w:rPr>
              <w:t xml:space="preserve"> Regarding overhead reduction for codebook indication for 8-Tx: </w:t>
            </w:r>
          </w:p>
          <w:p w14:paraId="79AC5786"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Candidate set of Ng which can be dynamically indicated in DCI can be configured by RRC signaling. </w:t>
            </w:r>
          </w:p>
          <w:p w14:paraId="63A6A910" w14:textId="77777777" w:rsidR="004A753E" w:rsidRDefault="004A753E">
            <w:pPr>
              <w:pStyle w:val="BodyText"/>
              <w:numPr>
                <w:ilvl w:val="1"/>
                <w:numId w:val="26"/>
              </w:numPr>
              <w:spacing w:before="0" w:after="0" w:line="240" w:lineRule="auto"/>
              <w:contextualSpacing/>
              <w:rPr>
                <w:i/>
                <w:iCs/>
                <w:color w:val="000000"/>
                <w:szCs w:val="20"/>
              </w:rPr>
            </w:pPr>
            <w:r>
              <w:rPr>
                <w:i/>
                <w:iCs/>
                <w:color w:val="000000"/>
                <w:szCs w:val="20"/>
              </w:rPr>
              <w:t xml:space="preserve">E.g., for a UE supporting full-coherent 8-Tx ports, Ng=1, and Ng=2 can be configured by RRC, and DCI only needs to indicate the value of Ng for corresponding codebook selection. </w:t>
            </w:r>
          </w:p>
          <w:p w14:paraId="0BB0AE8C"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8:</w:t>
            </w:r>
            <w:r>
              <w:rPr>
                <w:i/>
                <w:iCs/>
                <w:color w:val="000000"/>
                <w:lang w:val="en-US"/>
              </w:rPr>
              <w:t xml:space="preserve"> Regarding non codebook based transmission design for 8-Tx, with single SRS resource set configured with up to 8 single-port SRS ports </w:t>
            </w:r>
          </w:p>
          <w:p w14:paraId="1424DB46"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Potential optimization for SRI re-design considering DCI overhead, e.g., 8 bits or less </w:t>
            </w:r>
          </w:p>
          <w:p w14:paraId="64FCB88F" w14:textId="77777777" w:rsidR="004A753E" w:rsidRDefault="004A753E">
            <w:pPr>
              <w:pStyle w:val="BodyText"/>
              <w:numPr>
                <w:ilvl w:val="1"/>
                <w:numId w:val="26"/>
              </w:numPr>
              <w:spacing w:before="0" w:after="0" w:line="240" w:lineRule="auto"/>
              <w:contextualSpacing/>
              <w:rPr>
                <w:i/>
                <w:iCs/>
                <w:color w:val="000000"/>
                <w:szCs w:val="20"/>
              </w:rPr>
            </w:pPr>
            <w:r>
              <w:rPr>
                <w:i/>
                <w:iCs/>
                <w:color w:val="000000"/>
                <w:szCs w:val="20"/>
              </w:rPr>
              <w:t xml:space="preserve">E.g., reduce the number of candidate SRS resource combination with “consecutive” number of SRS resources combination </w:t>
            </w:r>
          </w:p>
          <w:p w14:paraId="4E4145A0"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Regarding non codebook based transmission design for 8-Tx, support Alt3 of the following. </w:t>
            </w:r>
          </w:p>
          <w:p w14:paraId="3918F8BF"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Alt1: A single SRS resource set configured with up to 8 single-port SRS resources </w:t>
            </w:r>
          </w:p>
          <w:p w14:paraId="0E0B8743"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Alt2: Up to two SRS resource sets, each configured with up to 4 single-port SRS resources </w:t>
            </w:r>
          </w:p>
          <w:p w14:paraId="6B50E0F1"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Alt3: Support both alternatives. </w:t>
            </w:r>
          </w:p>
          <w:p w14:paraId="18D261F5" w14:textId="77777777" w:rsidR="004A753E" w:rsidRDefault="004A753E" w:rsidP="009B330C">
            <w:pPr>
              <w:pStyle w:val="Default"/>
              <w:spacing w:before="0" w:line="240" w:lineRule="auto"/>
              <w:contextualSpacing/>
              <w:rPr>
                <w:rFonts w:ascii="Times" w:hAnsi="Times" w:cs="Times"/>
                <w:i/>
                <w:iCs/>
                <w:sz w:val="20"/>
                <w:szCs w:val="20"/>
              </w:rPr>
            </w:pPr>
            <w:r>
              <w:rPr>
                <w:b/>
                <w:bCs/>
                <w:i/>
                <w:iCs/>
                <w:sz w:val="20"/>
                <w:szCs w:val="20"/>
                <w:lang w:eastAsia="en-US"/>
              </w:rPr>
              <w:t>Proposal 10</w:t>
            </w:r>
            <w:r>
              <w:rPr>
                <w:i/>
                <w:iCs/>
                <w:sz w:val="20"/>
                <w:szCs w:val="20"/>
                <w:lang w:eastAsia="en-US"/>
              </w:rPr>
              <w:t>: On 8-Tx UL transmission enhancement, 2 CWs should be supported for more than 4 layers UL 8-Tx transmission.</w:t>
            </w:r>
          </w:p>
        </w:tc>
      </w:tr>
      <w:tr w:rsidR="004A753E" w14:paraId="6185B9ED" w14:textId="77777777" w:rsidTr="009B330C">
        <w:tc>
          <w:tcPr>
            <w:tcW w:w="1728" w:type="dxa"/>
          </w:tcPr>
          <w:p w14:paraId="01E450FA" w14:textId="77777777" w:rsidR="004A753E" w:rsidRDefault="004A753E" w:rsidP="009B330C">
            <w:pPr>
              <w:spacing w:before="0" w:after="0" w:line="240" w:lineRule="auto"/>
              <w:contextualSpacing/>
              <w:rPr>
                <w:rFonts w:ascii="Times" w:hAnsi="Times" w:cs="Times"/>
                <w:b/>
                <w:bCs/>
                <w:lang w:val="en-US"/>
              </w:rPr>
            </w:pPr>
            <w:proofErr w:type="spellStart"/>
            <w:r>
              <w:rPr>
                <w:b/>
                <w:bCs/>
              </w:rPr>
              <w:t>Spreadtrum</w:t>
            </w:r>
            <w:proofErr w:type="spellEnd"/>
            <w:r>
              <w:rPr>
                <w:b/>
                <w:bCs/>
              </w:rPr>
              <w:t xml:space="preserve"> Communications</w:t>
            </w:r>
          </w:p>
        </w:tc>
        <w:tc>
          <w:tcPr>
            <w:tcW w:w="8658" w:type="dxa"/>
          </w:tcPr>
          <w:p w14:paraId="2F033D25"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For 8TX UE codebook-based uplink transmission, Alt2-a is preferred. </w:t>
            </w:r>
          </w:p>
          <w:p w14:paraId="2A4D825F"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Dual CW should be supported for uplink transmission with rank &gt; 4. </w:t>
            </w:r>
          </w:p>
          <w:p w14:paraId="7A8F3D64"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Alt1 for SRS configuration should be supported. </w:t>
            </w:r>
          </w:p>
          <w:p w14:paraId="64331F16"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Single filed for SRI for non-codebook-based transmission should be supported. </w:t>
            </w:r>
          </w:p>
          <w:p w14:paraId="183C6F47" w14:textId="77777777" w:rsidR="004A753E" w:rsidRDefault="004A753E" w:rsidP="009B330C">
            <w:pPr>
              <w:spacing w:before="0" w:after="0" w:line="240" w:lineRule="auto"/>
              <w:contextualSpacing/>
              <w:rPr>
                <w:rFonts w:ascii="Times" w:hAnsi="Times" w:cs="Times"/>
                <w:i/>
                <w:iCs/>
                <w:lang w:val="en-US"/>
              </w:rPr>
            </w:pPr>
            <w:r>
              <w:rPr>
                <w:b/>
                <w:bCs/>
                <w:i/>
                <w:iCs/>
                <w:color w:val="000000"/>
                <w:lang w:val="en-US"/>
              </w:rPr>
              <w:t>Proposal 5:</w:t>
            </w:r>
            <w:r>
              <w:rPr>
                <w:i/>
                <w:iCs/>
                <w:color w:val="000000"/>
                <w:lang w:val="en-US"/>
              </w:rPr>
              <w:t xml:space="preserve"> Single filed or separate fields for TPMI for codebook-based transmission should be decided after codebook design is stable.</w:t>
            </w:r>
          </w:p>
        </w:tc>
      </w:tr>
      <w:tr w:rsidR="004A753E" w14:paraId="0E9949EC" w14:textId="77777777" w:rsidTr="009B330C">
        <w:tc>
          <w:tcPr>
            <w:tcW w:w="1728" w:type="dxa"/>
          </w:tcPr>
          <w:p w14:paraId="623AAFB5" w14:textId="77777777" w:rsidR="004A753E" w:rsidRDefault="004A753E" w:rsidP="009B330C">
            <w:pPr>
              <w:spacing w:before="0" w:after="0" w:line="240" w:lineRule="auto"/>
              <w:contextualSpacing/>
              <w:rPr>
                <w:rFonts w:ascii="Times" w:hAnsi="Times" w:cs="Times"/>
                <w:b/>
                <w:bCs/>
                <w:lang w:val="en-US"/>
              </w:rPr>
            </w:pPr>
            <w:r>
              <w:rPr>
                <w:b/>
                <w:bCs/>
              </w:rPr>
              <w:t>vivo</w:t>
            </w:r>
          </w:p>
        </w:tc>
        <w:tc>
          <w:tcPr>
            <w:tcW w:w="8658" w:type="dxa"/>
          </w:tcPr>
          <w:p w14:paraId="0073A134"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Two SRI fields corresponding to two SRS resource sets for non-codebook transmission can be considered to simplify the SRI indication.</w:t>
            </w:r>
          </w:p>
          <w:p w14:paraId="6EFBF153"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DL type1 codebook is supported/configured to UE supporting full coherent capability for 8Tx UL transmission. And, one field in DCI to indicate TPMI for PUSCH transmission.</w:t>
            </w:r>
          </w:p>
          <w:p w14:paraId="5265E826"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lastRenderedPageBreak/>
              <w:t>Proposal 3:</w:t>
            </w:r>
            <w:r>
              <w:rPr>
                <w:rFonts w:ascii="Times" w:hAnsi="Times" w:cs="Times"/>
                <w:i/>
                <w:iCs/>
                <w:sz w:val="20"/>
                <w:szCs w:val="20"/>
              </w:rPr>
              <w:t xml:space="preserve"> Codebook constructed by two 4Tx precoders indicated by two TPMI fields is supported for partial and none-coherent UEs.</w:t>
            </w:r>
          </w:p>
          <w:p w14:paraId="2A87EDDF"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SRS configuration for non-codebook based scheme, down select between alternative 1 and 2 from RAN1#110, the use case of simultaneous multi-panel transmission should also be considered while making decision.</w:t>
            </w:r>
          </w:p>
          <w:p w14:paraId="3BBD455A"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SRS configuration for codebook based scheme, to support both full-coherent (type 1) codebook and partial/non-coherent codebook, support 1 SRS resource with 8 ports and 2 SRS resources with 4 ports each to support 8Tx UL transmission.</w:t>
            </w:r>
          </w:p>
          <w:p w14:paraId="671A5028"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Carefully consider whether to support 1 CW or 2 CWs for transmission rank&gt;4. If 2 CWs are supported, how to multiplex UCI and other potential spec impacts shall be further discussed.</w:t>
            </w:r>
          </w:p>
          <w:p w14:paraId="7781ECCA"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Following issues should be further discussed:</w:t>
            </w:r>
          </w:p>
          <w:p w14:paraId="4E65EE8E"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PTRS-DMRS association indication when rank&gt;4, if supported</w:t>
            </w:r>
          </w:p>
          <w:p w14:paraId="377D8A17"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Impact on full power modes</w:t>
            </w:r>
          </w:p>
          <w:p w14:paraId="6627594A"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8:</w:t>
            </w:r>
            <w:r>
              <w:rPr>
                <w:rFonts w:ascii="Times" w:hAnsi="Times" w:cs="Times"/>
                <w:i/>
                <w:iCs/>
                <w:sz w:val="20"/>
                <w:szCs w:val="20"/>
              </w:rPr>
              <w:t xml:space="preserve"> Support type 1 codebook for full-coherent 8Tx antenna configuration.</w:t>
            </w:r>
          </w:p>
        </w:tc>
      </w:tr>
      <w:tr w:rsidR="004A753E" w14:paraId="212ED909" w14:textId="77777777" w:rsidTr="009B330C">
        <w:tc>
          <w:tcPr>
            <w:tcW w:w="1728" w:type="dxa"/>
          </w:tcPr>
          <w:p w14:paraId="29B594A3" w14:textId="77777777" w:rsidR="004A753E" w:rsidRDefault="004A753E" w:rsidP="009B330C">
            <w:pPr>
              <w:spacing w:before="0" w:after="0" w:line="240" w:lineRule="auto"/>
              <w:contextualSpacing/>
              <w:jc w:val="left"/>
              <w:rPr>
                <w:rFonts w:ascii="Times" w:hAnsi="Times" w:cs="Times"/>
                <w:b/>
                <w:bCs/>
                <w:lang w:val="en-US"/>
              </w:rPr>
            </w:pPr>
            <w:r>
              <w:rPr>
                <w:b/>
                <w:bCs/>
              </w:rPr>
              <w:lastRenderedPageBreak/>
              <w:t>Lenovo</w:t>
            </w:r>
          </w:p>
        </w:tc>
        <w:tc>
          <w:tcPr>
            <w:tcW w:w="8658" w:type="dxa"/>
          </w:tcPr>
          <w:p w14:paraId="36140A01"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1:</w:t>
            </w:r>
            <w:r>
              <w:rPr>
                <w:rFonts w:ascii="Times" w:hAnsi="Times" w:cs="Times"/>
                <w:i/>
                <w:iCs/>
                <w:sz w:val="20"/>
                <w:szCs w:val="20"/>
              </w:rPr>
              <w:t xml:space="preserve"> Prioritize full coherence and partial coherent UE capability for 8Tx UL operation</w:t>
            </w:r>
          </w:p>
          <w:p w14:paraId="39D0AB92"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2:</w:t>
            </w:r>
            <w:r>
              <w:rPr>
                <w:rFonts w:ascii="Times" w:hAnsi="Times" w:cs="Times"/>
                <w:i/>
                <w:iCs/>
                <w:sz w:val="20"/>
                <w:szCs w:val="20"/>
              </w:rPr>
              <w:t xml:space="preserve"> Use antenna grouping to represent different UL Tx coherence assumptions, with the following conditions</w:t>
            </w:r>
          </w:p>
          <w:p w14:paraId="1552C666"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Antenna configurations of different antenna groups are identical</w:t>
            </w:r>
          </w:p>
          <w:p w14:paraId="23920009"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Antennas within an antenna group are coherent.</w:t>
            </w:r>
          </w:p>
          <w:p w14:paraId="33182FF6"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Coherence assumptions of two antennas across two antenna groups are the same</w:t>
            </w:r>
          </w:p>
          <w:p w14:paraId="41F4D047"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hint="eastAsia"/>
                <w:b/>
                <w:bCs/>
                <w:i/>
                <w:iCs/>
                <w:sz w:val="20"/>
                <w:szCs w:val="20"/>
              </w:rPr>
              <w:t>Proposal 3</w:t>
            </w:r>
            <w:r>
              <w:rPr>
                <w:rFonts w:ascii="Times" w:hAnsi="Times" w:cs="Times"/>
                <w:b/>
                <w:bCs/>
                <w:i/>
                <w:iCs/>
                <w:sz w:val="20"/>
                <w:szCs w:val="20"/>
              </w:rPr>
              <w:t>:</w:t>
            </w:r>
            <w:r>
              <w:rPr>
                <w:rFonts w:ascii="Times" w:hAnsi="Times" w:cs="Times" w:hint="eastAsia"/>
                <w:i/>
                <w:iCs/>
                <w:sz w:val="20"/>
                <w:szCs w:val="20"/>
              </w:rPr>
              <w:t xml:space="preserve"> A number of antenna coherence groups Nc is used to characterize the coherence assumption across antenna groups, where Nc</w:t>
            </w:r>
            <w:r>
              <w:rPr>
                <w:rFonts w:ascii="Times" w:hAnsi="Times" w:cs="Times" w:hint="eastAsia"/>
                <w:i/>
                <w:iCs/>
                <w:sz w:val="20"/>
                <w:szCs w:val="20"/>
              </w:rPr>
              <w:t>≤</w:t>
            </w:r>
            <w:r>
              <w:rPr>
                <w:rFonts w:ascii="Times" w:hAnsi="Times" w:cs="Times" w:hint="eastAsia"/>
                <w:i/>
                <w:iCs/>
                <w:sz w:val="20"/>
                <w:szCs w:val="20"/>
              </w:rPr>
              <w:t>Ng</w:t>
            </w:r>
          </w:p>
          <w:p w14:paraId="67E6FA73"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4:</w:t>
            </w:r>
            <w:r>
              <w:rPr>
                <w:rFonts w:ascii="Times" w:hAnsi="Times" w:cs="Times"/>
                <w:i/>
                <w:iCs/>
                <w:sz w:val="20"/>
                <w:szCs w:val="20"/>
              </w:rPr>
              <w:t xml:space="preserve"> Introduce bitmap based TPMI indication for non-coherent 8Tx UE.</w:t>
            </w:r>
          </w:p>
          <w:p w14:paraId="2322F2A2"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5:</w:t>
            </w:r>
            <w:r>
              <w:rPr>
                <w:rFonts w:ascii="Times" w:hAnsi="Times" w:cs="Times"/>
                <w:i/>
                <w:iCs/>
                <w:sz w:val="20"/>
                <w:szCs w:val="20"/>
              </w:rPr>
              <w:t xml:space="preserve"> Adopt Alt1-b for 8Tx codebook design.</w:t>
            </w:r>
          </w:p>
          <w:p w14:paraId="0EC2F710"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6:</w:t>
            </w:r>
            <w:r>
              <w:rPr>
                <w:rFonts w:ascii="Times" w:hAnsi="Times" w:cs="Times"/>
                <w:i/>
                <w:iCs/>
                <w:sz w:val="20"/>
                <w:szCs w:val="20"/>
              </w:rPr>
              <w:t xml:space="preserve"> 8Tx partial-coherent codebook can be </w:t>
            </w:r>
            <w:proofErr w:type="spellStart"/>
            <w:r>
              <w:rPr>
                <w:rFonts w:ascii="Times" w:hAnsi="Times" w:cs="Times"/>
                <w:i/>
                <w:iCs/>
                <w:sz w:val="20"/>
                <w:szCs w:val="20"/>
              </w:rPr>
              <w:t>contructed</w:t>
            </w:r>
            <w:proofErr w:type="spellEnd"/>
            <w:r>
              <w:rPr>
                <w:rFonts w:ascii="Times" w:hAnsi="Times" w:cs="Times"/>
                <w:i/>
                <w:iCs/>
                <w:sz w:val="20"/>
                <w:szCs w:val="20"/>
              </w:rPr>
              <w:t xml:space="preserve"> by the following methods:</w:t>
            </w:r>
          </w:p>
          <w:p w14:paraId="688CDBDB"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For rank 1, the 8Tx codebook can be obtained by indicating a rank 1 2Tx or 4Tx precoding matrix and antenna group, and apply the 2Tx/4Tx precoding matrix to the antennas from the selected antenna group.</w:t>
            </w:r>
          </w:p>
          <w:p w14:paraId="7EDB3F7D"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For rank 2, 3, 4 with Ng=2, 8Tx codebook can be obtained by indicating a rank 2, 3, 4 4Tx precoding matrix and assigning the precoding vectors to two antenna groups.</w:t>
            </w:r>
          </w:p>
          <w:p w14:paraId="3C1FA3EF"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For rank 2, 3, 4 with Ng=4, 8Tx codebook can be obtained by indicating 2 or 3 or 4 antenna groups and indicating a 2Tx rank 1 precoding matrix for each antenna group.</w:t>
            </w:r>
          </w:p>
          <w:p w14:paraId="24E0D5AD"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For rank&gt;4 with Ng=2, two CWs shall be scheduled and each CW is transmitted by an antenna group by indicating a 4Tx precoding matrix.</w:t>
            </w:r>
          </w:p>
          <w:p w14:paraId="60721D1F"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For rank&gt;4 with Ng=4, two CW shall be scheduled and each CW is transmitted by two antenna groups by indicating a 4Tx partial/non-coherent 4Tx precoding matrix</w:t>
            </w:r>
          </w:p>
          <w:p w14:paraId="14D40ED9"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7:</w:t>
            </w:r>
            <w:r>
              <w:rPr>
                <w:rFonts w:ascii="Times" w:hAnsi="Times" w:cs="Times"/>
                <w:i/>
                <w:iCs/>
                <w:sz w:val="20"/>
                <w:szCs w:val="20"/>
              </w:rPr>
              <w:t xml:space="preserve"> Study mechanism to indicate </w:t>
            </w:r>
            <w:proofErr w:type="spellStart"/>
            <w:r>
              <w:rPr>
                <w:rFonts w:ascii="Times" w:hAnsi="Times" w:cs="Times"/>
                <w:i/>
                <w:iCs/>
                <w:sz w:val="20"/>
                <w:szCs w:val="20"/>
              </w:rPr>
              <w:t>paramters</w:t>
            </w:r>
            <w:proofErr w:type="spellEnd"/>
            <w:r>
              <w:rPr>
                <w:rFonts w:ascii="Times" w:hAnsi="Times" w:cs="Times"/>
                <w:i/>
                <w:iCs/>
                <w:sz w:val="20"/>
                <w:szCs w:val="20"/>
              </w:rPr>
              <w:t xml:space="preserve"> for a UE to obtain a full coherent precoding matrix. Use mode 1 of Rel-15 DL Type 1 codebook as a baseline.</w:t>
            </w:r>
          </w:p>
          <w:p w14:paraId="264A537B"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8:</w:t>
            </w:r>
            <w:r>
              <w:rPr>
                <w:rFonts w:ascii="Times" w:hAnsi="Times" w:cs="Times"/>
                <w:i/>
                <w:iCs/>
                <w:sz w:val="20"/>
                <w:szCs w:val="20"/>
              </w:rPr>
              <w:t xml:space="preserve"> TPMI signaling overhead is considered as a performance metric when studying different alternatives for 8Tx UL codebook design</w:t>
            </w:r>
          </w:p>
          <w:p w14:paraId="0C715573"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9:</w:t>
            </w:r>
            <w:r>
              <w:rPr>
                <w:rFonts w:ascii="Times" w:hAnsi="Times" w:cs="Times"/>
                <w:i/>
                <w:iCs/>
                <w:sz w:val="20"/>
                <w:szCs w:val="20"/>
              </w:rPr>
              <w:t xml:space="preserve"> More than 4 layers PUSCH transmission should be supported for 8TX PUSCH transmission with 2 codewords.</w:t>
            </w:r>
          </w:p>
          <w:p w14:paraId="72E7E65B"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10:</w:t>
            </w:r>
            <w:r>
              <w:rPr>
                <w:rFonts w:ascii="Times" w:hAnsi="Times" w:cs="Times"/>
                <w:i/>
                <w:iCs/>
                <w:sz w:val="20"/>
                <w:szCs w:val="20"/>
              </w:rPr>
              <w:t xml:space="preserve"> Study codeword-to-layer mapping for 8TX UL PUSCH transmission with more than 4 layers scheduling.</w:t>
            </w:r>
          </w:p>
          <w:p w14:paraId="457D1922"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11:</w:t>
            </w:r>
            <w:r>
              <w:rPr>
                <w:rFonts w:ascii="Times" w:hAnsi="Times" w:cs="Times"/>
                <w:i/>
                <w:iCs/>
                <w:sz w:val="20"/>
                <w:szCs w:val="20"/>
              </w:rPr>
              <w:t xml:space="preserve"> Study UCI multiplexing in PUSCH scheduled with 2 codewords.</w:t>
            </w:r>
          </w:p>
          <w:p w14:paraId="6B3A12BA"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12:</w:t>
            </w:r>
            <w:r>
              <w:rPr>
                <w:rFonts w:ascii="Times" w:hAnsi="Times" w:cs="Times"/>
                <w:i/>
                <w:iCs/>
                <w:sz w:val="20"/>
                <w:szCs w:val="20"/>
              </w:rPr>
              <w:t xml:space="preserve"> To support 8Tx UL transmission, on the SRS configuration,</w:t>
            </w:r>
          </w:p>
          <w:p w14:paraId="2DED608F"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One or two SRS resources with 8 SRS ports can be configured in the SRS resource set for CB when codebook based UL transmission is configured, and</w:t>
            </w:r>
          </w:p>
          <w:p w14:paraId="069E1283"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Up to 8 SRS resources with single port can be configured in the SRS resource set for </w:t>
            </w:r>
            <w:proofErr w:type="spellStart"/>
            <w:r>
              <w:rPr>
                <w:i/>
                <w:iCs/>
                <w:color w:val="000000"/>
                <w:szCs w:val="20"/>
              </w:rPr>
              <w:t>nCB</w:t>
            </w:r>
            <w:proofErr w:type="spellEnd"/>
            <w:r>
              <w:rPr>
                <w:i/>
                <w:iCs/>
                <w:color w:val="000000"/>
                <w:szCs w:val="20"/>
              </w:rPr>
              <w:t xml:space="preserve"> when non-codebook based UL transmission is configured.</w:t>
            </w:r>
          </w:p>
          <w:p w14:paraId="7938E6C8"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13:</w:t>
            </w:r>
            <w:r>
              <w:rPr>
                <w:rFonts w:ascii="Times" w:hAnsi="Times" w:cs="Times"/>
                <w:i/>
                <w:iCs/>
                <w:sz w:val="20"/>
                <w:szCs w:val="20"/>
              </w:rPr>
              <w:t xml:space="preserve"> Introduce bitmap based SRI indication for non-codebook based 8Tx PUSCH transmission.</w:t>
            </w:r>
          </w:p>
          <w:p w14:paraId="16FA7388" w14:textId="77777777" w:rsidR="004A753E" w:rsidRDefault="004A753E" w:rsidP="009B330C">
            <w:pPr>
              <w:pStyle w:val="Default"/>
              <w:spacing w:before="0" w:line="240" w:lineRule="auto"/>
              <w:contextualSpacing/>
              <w:rPr>
                <w:rFonts w:ascii="Times" w:hAnsi="Times" w:cs="Times"/>
                <w:i/>
                <w:iCs/>
                <w:sz w:val="20"/>
                <w:szCs w:val="20"/>
              </w:rPr>
            </w:pPr>
            <w:r>
              <w:rPr>
                <w:rFonts w:ascii="Times" w:hAnsi="Times" w:cs="Times"/>
                <w:b/>
                <w:bCs/>
                <w:i/>
                <w:iCs/>
                <w:sz w:val="20"/>
                <w:szCs w:val="20"/>
              </w:rPr>
              <w:t>Proposal 14:</w:t>
            </w:r>
            <w:r>
              <w:rPr>
                <w:rFonts w:ascii="Times" w:hAnsi="Times" w:cs="Times"/>
                <w:i/>
                <w:iCs/>
                <w:sz w:val="20"/>
                <w:szCs w:val="20"/>
              </w:rPr>
              <w:t xml:space="preserve"> Study the performance benefits, signaling overhead and specification impact of supporting frequency-selective precoding for 8Tx UE</w:t>
            </w:r>
          </w:p>
        </w:tc>
      </w:tr>
      <w:tr w:rsidR="004A753E" w14:paraId="25BE7224" w14:textId="77777777" w:rsidTr="009B330C">
        <w:tc>
          <w:tcPr>
            <w:tcW w:w="1728" w:type="dxa"/>
          </w:tcPr>
          <w:p w14:paraId="1D4903B1" w14:textId="77777777" w:rsidR="004A753E" w:rsidRDefault="004A753E" w:rsidP="009B330C">
            <w:pPr>
              <w:spacing w:before="0" w:after="0" w:line="240" w:lineRule="auto"/>
              <w:contextualSpacing/>
              <w:rPr>
                <w:rFonts w:ascii="Times" w:hAnsi="Times" w:cs="Times"/>
                <w:b/>
                <w:bCs/>
                <w:lang w:val="en-US"/>
              </w:rPr>
            </w:pPr>
            <w:r>
              <w:rPr>
                <w:b/>
                <w:bCs/>
              </w:rPr>
              <w:t>OPPO</w:t>
            </w:r>
          </w:p>
        </w:tc>
        <w:tc>
          <w:tcPr>
            <w:tcW w:w="8658" w:type="dxa"/>
          </w:tcPr>
          <w:p w14:paraId="151F537A"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Strive for a unified codebook design applicable to all considered antenna layouts. </w:t>
            </w:r>
          </w:p>
          <w:p w14:paraId="6DD22F4E" w14:textId="77777777" w:rsidR="004A753E" w:rsidRDefault="004A753E" w:rsidP="009B330C">
            <w:pPr>
              <w:pageBreakBefore/>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Support Alt 1b for UL 8Tx codebook </w:t>
            </w:r>
          </w:p>
          <w:p w14:paraId="336DC82F"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lastRenderedPageBreak/>
              <w:t xml:space="preserve">For full-coherent codebook, NR DL 8Tx Type 1 CB (wideband beam and co-phasing) with smaller (O1,O2) is used as baseline. </w:t>
            </w:r>
          </w:p>
          <w:p w14:paraId="15A58EDD"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For partial-coherent codebook, support codebook design based on Rel-15 UL 2TX/4TX codebooks, and both Ng=2 and 4 should be considered. </w:t>
            </w:r>
          </w:p>
          <w:p w14:paraId="0B667B52"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For non-coherent codebook, support 8x1 antenna selection vector for each layer with restricted codebook size. </w:t>
            </w:r>
          </w:p>
          <w:p w14:paraId="7595B3C1"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For cross-polarized antennae array, the antennae within a polarization group should be coherent. </w:t>
            </w:r>
          </w:p>
          <w:p w14:paraId="0B1DF172"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Consider separate indication of TRI and TPMI if two-stage codebook is agreed for 8 Tx uplink. </w:t>
            </w:r>
          </w:p>
          <w:p w14:paraId="16C45F7C"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For uplink transmission with rank&gt;4, two CWs with the same CW-layer-mapping as downlink is applied. </w:t>
            </w:r>
          </w:p>
          <w:p w14:paraId="068FCCF3"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5:</w:t>
            </w:r>
            <w:r>
              <w:rPr>
                <w:i/>
                <w:iCs/>
                <w:color w:val="000000"/>
                <w:lang w:val="en-US"/>
              </w:rPr>
              <w:t xml:space="preserve"> A single SRS resource set is configured with up to 8 single-port SRS resources for 8 TX non-codebook transmission. </w:t>
            </w:r>
          </w:p>
          <w:p w14:paraId="55B642E5"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6:</w:t>
            </w:r>
            <w:r>
              <w:rPr>
                <w:i/>
                <w:iCs/>
                <w:color w:val="000000"/>
                <w:lang w:val="en-US"/>
              </w:rPr>
              <w:t xml:space="preserve"> Introduce SRI enhancement to indicate up to 8 SRS resources for non-codebook uplink transmission. Two solutions can be considered for SRI overhead reduction: </w:t>
            </w:r>
          </w:p>
          <w:p w14:paraId="4C312302"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Opt.1: Introduce SRI indication to select 5-8 SRS resources from a SRS resource set for </w:t>
            </w:r>
            <w:proofErr w:type="spellStart"/>
            <w:r>
              <w:rPr>
                <w:i/>
                <w:iCs/>
                <w:color w:val="000000"/>
                <w:szCs w:val="20"/>
              </w:rPr>
              <w:t>Lmax</w:t>
            </w:r>
            <w:proofErr w:type="spellEnd"/>
            <w:r>
              <w:rPr>
                <w:i/>
                <w:iCs/>
                <w:color w:val="000000"/>
                <w:szCs w:val="20"/>
              </w:rPr>
              <w:t xml:space="preserve">=5-8, where the legacy indication is reused for 1-4 layers. </w:t>
            </w:r>
          </w:p>
          <w:p w14:paraId="1418D913" w14:textId="77777777" w:rsidR="004A753E" w:rsidRDefault="004A753E">
            <w:pPr>
              <w:pStyle w:val="BodyText"/>
              <w:numPr>
                <w:ilvl w:val="1"/>
                <w:numId w:val="26"/>
              </w:numPr>
              <w:spacing w:before="0" w:after="0" w:line="240" w:lineRule="auto"/>
              <w:ind w:left="1059"/>
              <w:contextualSpacing/>
              <w:rPr>
                <w:i/>
                <w:iCs/>
                <w:color w:val="000000"/>
                <w:szCs w:val="20"/>
              </w:rPr>
            </w:pPr>
            <w:r>
              <w:rPr>
                <w:i/>
                <w:iCs/>
                <w:color w:val="000000"/>
                <w:szCs w:val="20"/>
              </w:rPr>
              <w:t xml:space="preserve">For overhead reduction, it may not be necessary to support all the SRS resource combinations for rank&gt;4. </w:t>
            </w:r>
          </w:p>
          <w:p w14:paraId="184C5D1C" w14:textId="77777777" w:rsidR="004A753E" w:rsidRDefault="004A753E">
            <w:pPr>
              <w:pStyle w:val="BodyText"/>
              <w:numPr>
                <w:ilvl w:val="1"/>
                <w:numId w:val="26"/>
              </w:numPr>
              <w:spacing w:before="0" w:after="0" w:line="240" w:lineRule="auto"/>
              <w:ind w:left="1059"/>
              <w:contextualSpacing/>
              <w:rPr>
                <w:i/>
                <w:iCs/>
                <w:color w:val="000000"/>
                <w:szCs w:val="20"/>
              </w:rPr>
            </w:pPr>
            <w:r>
              <w:rPr>
                <w:i/>
                <w:iCs/>
                <w:color w:val="000000"/>
                <w:szCs w:val="20"/>
              </w:rPr>
              <w:t xml:space="preserve">Separate tables are introduced for </w:t>
            </w:r>
            <w:proofErr w:type="spellStart"/>
            <w:r>
              <w:rPr>
                <w:i/>
                <w:iCs/>
                <w:color w:val="000000"/>
                <w:szCs w:val="20"/>
              </w:rPr>
              <w:t>Lmax</w:t>
            </w:r>
            <w:proofErr w:type="spellEnd"/>
            <w:r>
              <w:rPr>
                <w:i/>
                <w:iCs/>
                <w:color w:val="000000"/>
                <w:szCs w:val="20"/>
              </w:rPr>
              <w:t xml:space="preserve">=5-8 similar to Rel-15. </w:t>
            </w:r>
          </w:p>
          <w:p w14:paraId="449CBF48"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Opt.2: New tables are introduced to support 8Tx non-codebook transmission with 1-8 layers</w:t>
            </w:r>
          </w:p>
          <w:p w14:paraId="4C630B44" w14:textId="77777777" w:rsidR="004A753E" w:rsidRDefault="004A753E">
            <w:pPr>
              <w:pStyle w:val="BodyText"/>
              <w:numPr>
                <w:ilvl w:val="1"/>
                <w:numId w:val="26"/>
              </w:numPr>
              <w:spacing w:before="0" w:after="0" w:line="240" w:lineRule="auto"/>
              <w:ind w:left="1059"/>
              <w:contextualSpacing/>
              <w:rPr>
                <w:i/>
                <w:iCs/>
                <w:color w:val="000000"/>
                <w:szCs w:val="20"/>
              </w:rPr>
            </w:pPr>
            <w:r>
              <w:rPr>
                <w:i/>
                <w:iCs/>
                <w:color w:val="000000"/>
                <w:szCs w:val="20"/>
              </w:rPr>
              <w:t xml:space="preserve"> The legacy indication for 1-4 layers can be re-designed for lower overhead. </w:t>
            </w:r>
          </w:p>
          <w:p w14:paraId="0EB40EF1" w14:textId="77777777" w:rsidR="004A753E" w:rsidRDefault="004A753E">
            <w:pPr>
              <w:pStyle w:val="BodyText"/>
              <w:numPr>
                <w:ilvl w:val="1"/>
                <w:numId w:val="26"/>
              </w:numPr>
              <w:spacing w:before="0" w:after="0" w:line="240" w:lineRule="auto"/>
              <w:ind w:left="1059"/>
              <w:contextualSpacing/>
              <w:rPr>
                <w:i/>
                <w:iCs/>
                <w:color w:val="000000"/>
                <w:szCs w:val="20"/>
              </w:rPr>
            </w:pPr>
            <w:r>
              <w:rPr>
                <w:i/>
                <w:iCs/>
                <w:color w:val="000000"/>
                <w:szCs w:val="20"/>
              </w:rPr>
              <w:t xml:space="preserve">For rank M, consider to only indicate the first M SRS resources from SRS resource set. </w:t>
            </w:r>
          </w:p>
          <w:p w14:paraId="2CADE1DC" w14:textId="77777777" w:rsidR="004A753E" w:rsidRDefault="004A753E">
            <w:pPr>
              <w:pStyle w:val="BodyText"/>
              <w:numPr>
                <w:ilvl w:val="1"/>
                <w:numId w:val="26"/>
              </w:numPr>
              <w:spacing w:before="0" w:after="0" w:line="240" w:lineRule="auto"/>
              <w:ind w:left="1059"/>
              <w:contextualSpacing/>
              <w:rPr>
                <w:i/>
                <w:iCs/>
                <w:color w:val="000000"/>
                <w:szCs w:val="20"/>
              </w:rPr>
            </w:pPr>
            <w:r>
              <w:rPr>
                <w:i/>
                <w:iCs/>
                <w:color w:val="000000"/>
                <w:szCs w:val="20"/>
              </w:rPr>
              <w:t xml:space="preserve">Separate tables are introduced for </w:t>
            </w:r>
            <w:proofErr w:type="spellStart"/>
            <w:r>
              <w:rPr>
                <w:i/>
                <w:iCs/>
                <w:color w:val="000000"/>
                <w:szCs w:val="20"/>
              </w:rPr>
              <w:t>Lmax</w:t>
            </w:r>
            <w:proofErr w:type="spellEnd"/>
            <w:r>
              <w:rPr>
                <w:i/>
                <w:iCs/>
                <w:color w:val="000000"/>
                <w:szCs w:val="20"/>
              </w:rPr>
              <w:t xml:space="preserve">=1-8 similar to Rel-15. </w:t>
            </w:r>
          </w:p>
        </w:tc>
      </w:tr>
      <w:tr w:rsidR="004A753E" w14:paraId="6254A82E" w14:textId="77777777" w:rsidTr="009B330C">
        <w:tc>
          <w:tcPr>
            <w:tcW w:w="1728" w:type="dxa"/>
          </w:tcPr>
          <w:p w14:paraId="162D91EB" w14:textId="77777777" w:rsidR="004A753E" w:rsidRDefault="004A753E" w:rsidP="009B330C">
            <w:pPr>
              <w:spacing w:before="0" w:after="0" w:line="240" w:lineRule="auto"/>
              <w:contextualSpacing/>
              <w:rPr>
                <w:rFonts w:ascii="Times" w:hAnsi="Times" w:cs="Times"/>
                <w:b/>
                <w:bCs/>
                <w:lang w:val="en-US"/>
              </w:rPr>
            </w:pPr>
            <w:r>
              <w:rPr>
                <w:b/>
                <w:bCs/>
              </w:rPr>
              <w:lastRenderedPageBreak/>
              <w:t>Google</w:t>
            </w:r>
          </w:p>
        </w:tc>
        <w:tc>
          <w:tcPr>
            <w:tcW w:w="8658" w:type="dxa"/>
          </w:tcPr>
          <w:p w14:paraId="6D4398BE"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The enhancement of 8Tx transmission supports both coherent and partial coherent transmission, where the partial coherent transmission assumes coherent transmission within a panel. </w:t>
            </w:r>
          </w:p>
          <w:p w14:paraId="5547AFF3"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Support to define the 8Tx UL codebook based on NR Rel-15 UL 2TX/4TX codebooks and/or 8x1 antenna selection vector(s) as the starting point for design of codebook for fully/partially/non-coherent UEs (Alt2-a). </w:t>
            </w:r>
          </w:p>
          <w:p w14:paraId="3A35F217"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For uplink transmission with rank&gt;4, two CWs are supported based on the downlink codeword-to-layer mapping scheme. </w:t>
            </w:r>
          </w:p>
          <w:p w14:paraId="42953D03"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Support up to 1 PT-RS port for 8Tx transmission. </w:t>
            </w:r>
          </w:p>
          <w:p w14:paraId="72528211" w14:textId="77777777" w:rsidR="004A753E" w:rsidRDefault="004A753E" w:rsidP="009B330C">
            <w:pPr>
              <w:spacing w:before="0" w:after="0" w:line="240" w:lineRule="auto"/>
              <w:contextualSpacing/>
              <w:rPr>
                <w:rFonts w:ascii="Times" w:hAnsi="Times" w:cs="Times"/>
                <w:i/>
                <w:iCs/>
              </w:rPr>
            </w:pPr>
            <w:r>
              <w:rPr>
                <w:b/>
                <w:bCs/>
                <w:i/>
                <w:iCs/>
                <w:color w:val="000000"/>
              </w:rPr>
              <w:t>Proposal 5:</w:t>
            </w:r>
            <w:r>
              <w:rPr>
                <w:i/>
                <w:iCs/>
                <w:color w:val="000000"/>
              </w:rPr>
              <w:t xml:space="preserve"> Support a single SRS resource set for NCB configured with up to 8 single-port SRS resources (Alt1).</w:t>
            </w:r>
          </w:p>
        </w:tc>
      </w:tr>
      <w:tr w:rsidR="004A753E" w14:paraId="2ABB4FC7" w14:textId="77777777" w:rsidTr="009B330C">
        <w:tc>
          <w:tcPr>
            <w:tcW w:w="1728" w:type="dxa"/>
          </w:tcPr>
          <w:p w14:paraId="64C4DD07" w14:textId="77777777" w:rsidR="004A753E" w:rsidRDefault="004A753E" w:rsidP="009B330C">
            <w:pPr>
              <w:spacing w:before="0" w:after="0" w:line="240" w:lineRule="auto"/>
              <w:contextualSpacing/>
              <w:rPr>
                <w:rFonts w:ascii="Times" w:hAnsi="Times" w:cs="Times"/>
                <w:b/>
                <w:bCs/>
                <w:lang w:val="en-US"/>
              </w:rPr>
            </w:pPr>
            <w:r>
              <w:rPr>
                <w:b/>
                <w:bCs/>
              </w:rPr>
              <w:t>LG Electronics</w:t>
            </w:r>
          </w:p>
        </w:tc>
        <w:tc>
          <w:tcPr>
            <w:tcW w:w="8658" w:type="dxa"/>
          </w:tcPr>
          <w:p w14:paraId="6F603A18"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Whether to support single codeword or dual codeword can be determined by X where X can be 4, 6, 8. </w:t>
            </w:r>
          </w:p>
          <w:p w14:paraId="59A1A1C7" w14:textId="77777777" w:rsidR="004A753E" w:rsidRDefault="004A753E" w:rsidP="009B330C">
            <w:pPr>
              <w:pageBreakBefore/>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Support Alt1-b for 8Tx codebook design. </w:t>
            </w:r>
          </w:p>
          <w:p w14:paraId="28C84143"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Support fully-coherent, partial-coherent and non-coherent UEs for 8Tx uplink transmission. </w:t>
            </w:r>
          </w:p>
          <w:p w14:paraId="257C6562"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Support two-level partial coherency for codebook based 8Tx UL transmission. </w:t>
            </w:r>
          </w:p>
          <w:p w14:paraId="304A235D"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Level-1: 4-group 2Tx coherency </w:t>
            </w:r>
          </w:p>
          <w:p w14:paraId="273B7A8F"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Level-2: 2-group 4Tx coherency </w:t>
            </w:r>
          </w:p>
          <w:p w14:paraId="2FD97646"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For 8Tx UL codebook construction, consider the following two options </w:t>
            </w:r>
          </w:p>
          <w:p w14:paraId="449B295B"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Option 1. Common UL codebook for all potential antenna layouts </w:t>
            </w:r>
          </w:p>
          <w:p w14:paraId="0F8E5E4E"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Option 2. Multiple UL codebooks </w:t>
            </w:r>
          </w:p>
          <w:p w14:paraId="63C48C6F"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Consider Table 4 for rank 1 8Tx codebook for CP-OFDM. </w:t>
            </w:r>
          </w:p>
          <w:p w14:paraId="064C5DB6"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7</w:t>
            </w:r>
            <w:r>
              <w:rPr>
                <w:i/>
                <w:iCs/>
                <w:color w:val="000000"/>
                <w:lang w:val="en-US"/>
              </w:rPr>
              <w:t xml:space="preserve">: Consider Table 5 for rank 1 8Tx codebook for DFT-s-OFDM. </w:t>
            </w:r>
          </w:p>
          <w:p w14:paraId="3AB3CB5C"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8:</w:t>
            </w:r>
            <w:r>
              <w:rPr>
                <w:i/>
                <w:iCs/>
                <w:color w:val="000000"/>
                <w:lang w:val="en-US"/>
              </w:rPr>
              <w:t xml:space="preserve"> Consider Alt2 for SRS configuration of 8Tx non-codebook based UL transmission. </w:t>
            </w:r>
          </w:p>
          <w:p w14:paraId="1E8D63C3"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Consider following alternatives for overhead reduction for 8Tx codebook based UL transmission. </w:t>
            </w:r>
          </w:p>
          <w:p w14:paraId="3138F36D"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Alt1. Legacy TRI and TPMI indication, i.e. joint encoding in one field. </w:t>
            </w:r>
          </w:p>
          <w:p w14:paraId="70DF704A"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Alt2. Codebook sub sampling </w:t>
            </w:r>
          </w:p>
          <w:p w14:paraId="46E3C2F7" w14:textId="77777777" w:rsidR="004A753E" w:rsidRDefault="004A753E">
            <w:pPr>
              <w:pStyle w:val="BodyText"/>
              <w:numPr>
                <w:ilvl w:val="0"/>
                <w:numId w:val="26"/>
              </w:numPr>
              <w:spacing w:before="0" w:after="0" w:line="240" w:lineRule="auto"/>
              <w:contextualSpacing/>
              <w:rPr>
                <w:rFonts w:ascii="Times New Roman" w:hAnsi="Times New Roman"/>
                <w:i/>
                <w:iCs/>
                <w:color w:val="000000"/>
                <w:szCs w:val="20"/>
                <w:lang w:val="fr-FR"/>
              </w:rPr>
            </w:pPr>
            <w:r>
              <w:rPr>
                <w:i/>
                <w:iCs/>
                <w:color w:val="000000"/>
                <w:szCs w:val="20"/>
              </w:rPr>
              <w:t>Alt3. Hierarchical indication (e.g., MAC-CE + DCI)</w:t>
            </w:r>
            <w:r>
              <w:rPr>
                <w:i/>
                <w:iCs/>
                <w:color w:val="000000"/>
                <w:szCs w:val="20"/>
                <w:lang w:val="fr-FR"/>
              </w:rPr>
              <w:t xml:space="preserve"> </w:t>
            </w:r>
          </w:p>
        </w:tc>
      </w:tr>
      <w:tr w:rsidR="004A753E" w14:paraId="6CA19C18" w14:textId="77777777" w:rsidTr="009B330C">
        <w:tc>
          <w:tcPr>
            <w:tcW w:w="1728" w:type="dxa"/>
          </w:tcPr>
          <w:p w14:paraId="6EF05B29" w14:textId="77777777" w:rsidR="004A753E" w:rsidRDefault="004A753E" w:rsidP="009B330C">
            <w:pPr>
              <w:spacing w:before="0" w:after="0" w:line="240" w:lineRule="auto"/>
              <w:contextualSpacing/>
              <w:rPr>
                <w:rFonts w:ascii="Times" w:hAnsi="Times" w:cs="Times"/>
                <w:b/>
                <w:bCs/>
                <w:lang w:val="en-US"/>
              </w:rPr>
            </w:pPr>
            <w:r>
              <w:rPr>
                <w:b/>
                <w:bCs/>
              </w:rPr>
              <w:t>CATT</w:t>
            </w:r>
          </w:p>
        </w:tc>
        <w:tc>
          <w:tcPr>
            <w:tcW w:w="8658" w:type="dxa"/>
          </w:tcPr>
          <w:p w14:paraId="15E613E1"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For UL 8Tx with DFT-s-OFDM, precoding matrices in Table 1 are adopted for non-coherent codebook. </w:t>
            </w:r>
          </w:p>
          <w:p w14:paraId="36956C71"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For UL 8Tx operation, whether all or a subset of port selection precoding matrices are supported for non-coherent codebook is considered. </w:t>
            </w:r>
          </w:p>
          <w:p w14:paraId="1D6DEC64"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lastRenderedPageBreak/>
              <w:t>Proposal 3:</w:t>
            </w:r>
            <w:r>
              <w:rPr>
                <w:i/>
                <w:iCs/>
                <w:color w:val="000000"/>
                <w:lang w:val="en-US"/>
              </w:rPr>
              <w:t xml:space="preserve"> For UL 8Tx operation, if only a subset of port selection precoding matrices are supported for non-coherent codebook, all port selection precoding matrices for low ranks(i.e. for rank=1,2) are kept, and down selection of precoding matrices for high ranks(i.e. for rank&gt;2) are considered. </w:t>
            </w:r>
          </w:p>
          <w:p w14:paraId="1D127ACB"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For UL 8Tx operation, a subset of precoding matrices in non-coherent codebook included in partial-coherent codebook and full-coherent codebook is considered. </w:t>
            </w:r>
          </w:p>
          <w:p w14:paraId="68FD75A4"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On the codebook design for partial-coherent UEs with UL 8Tx, two coherent groups with four coherent antennas per group, and four coherent groups with two coherent antennas per group are considered. </w:t>
            </w:r>
          </w:p>
          <w:p w14:paraId="5E9701BF"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On codebook design for partial-coherent UEs with UL 8Tx, </w:t>
            </w:r>
          </w:p>
          <w:p w14:paraId="622AEF2D"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For two coherent groups, one of the following port coherency schemes is selected: </w:t>
            </w:r>
          </w:p>
          <w:p w14:paraId="242675AE" w14:textId="77777777" w:rsidR="004A753E" w:rsidRDefault="004A753E">
            <w:pPr>
              <w:pStyle w:val="BodyText"/>
              <w:numPr>
                <w:ilvl w:val="1"/>
                <w:numId w:val="26"/>
              </w:numPr>
              <w:spacing w:before="0" w:after="0" w:line="240" w:lineRule="auto"/>
              <w:ind w:left="1059"/>
              <w:contextualSpacing/>
              <w:rPr>
                <w:i/>
                <w:iCs/>
                <w:color w:val="000000"/>
                <w:szCs w:val="20"/>
              </w:rPr>
            </w:pPr>
            <w:r>
              <w:rPr>
                <w:i/>
                <w:iCs/>
                <w:color w:val="000000"/>
                <w:szCs w:val="20"/>
              </w:rPr>
              <w:t xml:space="preserve">Alt 1: two coherent groups of {0,2,4,6} and {1,3,5,7} </w:t>
            </w:r>
          </w:p>
          <w:p w14:paraId="727D5000" w14:textId="77777777" w:rsidR="004A753E" w:rsidRDefault="004A753E">
            <w:pPr>
              <w:pStyle w:val="BodyText"/>
              <w:numPr>
                <w:ilvl w:val="1"/>
                <w:numId w:val="26"/>
              </w:numPr>
              <w:spacing w:before="0" w:after="0" w:line="240" w:lineRule="auto"/>
              <w:ind w:left="1059"/>
              <w:contextualSpacing/>
              <w:rPr>
                <w:i/>
                <w:iCs/>
                <w:color w:val="000000"/>
                <w:szCs w:val="20"/>
              </w:rPr>
            </w:pPr>
            <w:r>
              <w:rPr>
                <w:i/>
                <w:iCs/>
                <w:color w:val="000000"/>
                <w:szCs w:val="20"/>
              </w:rPr>
              <w:t xml:space="preserve">Alt 2: two coherent groups of {0,1,4,5} and {2,3,6,7} </w:t>
            </w:r>
          </w:p>
          <w:p w14:paraId="4C730E41" w14:textId="77777777" w:rsidR="004A753E" w:rsidRDefault="004A753E">
            <w:pPr>
              <w:pStyle w:val="BodyText"/>
              <w:numPr>
                <w:ilvl w:val="1"/>
                <w:numId w:val="26"/>
              </w:numPr>
              <w:spacing w:before="0" w:after="0" w:line="240" w:lineRule="auto"/>
              <w:ind w:left="1059"/>
              <w:contextualSpacing/>
              <w:rPr>
                <w:i/>
                <w:iCs/>
                <w:color w:val="000000"/>
                <w:szCs w:val="20"/>
              </w:rPr>
            </w:pPr>
            <w:r>
              <w:rPr>
                <w:i/>
                <w:iCs/>
                <w:color w:val="000000"/>
                <w:szCs w:val="20"/>
              </w:rPr>
              <w:t xml:space="preserve">Alt 3: two coherent groups of {0,1,2,3} and {4,5,6,7} </w:t>
            </w:r>
          </w:p>
          <w:p w14:paraId="74F6AFFF"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For four coherent groups, one of the following port combination schemes is selected:</w:t>
            </w:r>
          </w:p>
          <w:p w14:paraId="36CAC86B" w14:textId="77777777" w:rsidR="004A753E" w:rsidRDefault="004A753E">
            <w:pPr>
              <w:pStyle w:val="BodyText"/>
              <w:numPr>
                <w:ilvl w:val="1"/>
                <w:numId w:val="26"/>
              </w:numPr>
              <w:spacing w:before="0" w:after="0" w:line="240" w:lineRule="auto"/>
              <w:ind w:left="1059"/>
              <w:contextualSpacing/>
              <w:rPr>
                <w:i/>
                <w:iCs/>
                <w:color w:val="000000"/>
                <w:szCs w:val="20"/>
              </w:rPr>
            </w:pPr>
            <w:r>
              <w:rPr>
                <w:i/>
                <w:iCs/>
                <w:color w:val="000000"/>
                <w:szCs w:val="20"/>
              </w:rPr>
              <w:t>Alt 1: four coherent groups of {0,4}, {1,5}, {2,6}, and {3,7}</w:t>
            </w:r>
          </w:p>
          <w:p w14:paraId="1C77713D" w14:textId="77777777" w:rsidR="004A753E" w:rsidRDefault="004A753E">
            <w:pPr>
              <w:pStyle w:val="BodyText"/>
              <w:numPr>
                <w:ilvl w:val="1"/>
                <w:numId w:val="26"/>
              </w:numPr>
              <w:spacing w:before="0" w:after="0" w:line="240" w:lineRule="auto"/>
              <w:ind w:left="1059"/>
              <w:contextualSpacing/>
              <w:rPr>
                <w:i/>
                <w:iCs/>
                <w:color w:val="000000"/>
                <w:szCs w:val="20"/>
              </w:rPr>
            </w:pPr>
            <w:r>
              <w:rPr>
                <w:i/>
                <w:iCs/>
                <w:color w:val="000000"/>
                <w:szCs w:val="20"/>
              </w:rPr>
              <w:t xml:space="preserve">Alt 2: four coherent groups of {0,1}, {2,3}, {4,5}, and {6,7} </w:t>
            </w:r>
          </w:p>
          <w:p w14:paraId="2D3FE5C3" w14:textId="77777777" w:rsidR="004A753E" w:rsidRDefault="004A753E" w:rsidP="009B330C">
            <w:pPr>
              <w:spacing w:before="0" w:after="0" w:line="240" w:lineRule="auto"/>
              <w:contextualSpacing/>
              <w:rPr>
                <w:b/>
                <w:i/>
                <w:iCs/>
                <w:lang w:val="en-US"/>
              </w:rPr>
            </w:pPr>
            <w:r>
              <w:rPr>
                <w:b/>
                <w:i/>
                <w:iCs/>
              </w:rPr>
              <w:t>Proposal 7</w:t>
            </w:r>
            <w:r>
              <w:rPr>
                <w:b/>
                <w:i/>
                <w:iCs/>
              </w:rPr>
              <w:t>：</w:t>
            </w:r>
            <w:r>
              <w:rPr>
                <w:bCs/>
                <w:i/>
                <w:iCs/>
              </w:rPr>
              <w:t xml:space="preserve">UL 8Tx partial coherent UEs with 2 coherent groups, the codebook </w:t>
            </w:r>
            <w:r>
              <w:rPr>
                <w:bCs/>
                <w:i/>
                <w:iCs/>
                <w:lang w:val="en-US"/>
              </w:rPr>
              <w:t xml:space="preserve">with the structure of </w:t>
            </w:r>
            <m:oMath>
              <m:d>
                <m:dPr>
                  <m:begChr m:val="["/>
                  <m:endChr m:val="]"/>
                  <m:ctrlPr>
                    <w:rPr>
                      <w:rFonts w:ascii="Cambria Math" w:hAnsi="Cambria Math"/>
                      <w:b/>
                      <w:i/>
                      <w:iCs/>
                      <w:lang w:val="zh-CN"/>
                    </w:rPr>
                  </m:ctrlPr>
                </m:dPr>
                <m:e>
                  <m:m>
                    <m:mPr>
                      <m:mcs>
                        <m:mc>
                          <m:mcPr>
                            <m:count m:val="1"/>
                            <m:mcJc m:val="center"/>
                          </m:mcPr>
                        </m:mc>
                      </m:mcs>
                      <m:ctrlPr>
                        <w:rPr>
                          <w:rFonts w:ascii="Cambria Math" w:hAnsi="Cambria Math"/>
                          <w:b/>
                          <w:i/>
                          <w:iCs/>
                          <w:lang w:val="zh-CN"/>
                        </w:rPr>
                      </m:ctrlPr>
                    </m:mPr>
                    <m:mr>
                      <m:e>
                        <m:r>
                          <m:rPr>
                            <m:sty m:val="bi"/>
                          </m:rPr>
                          <w:rPr>
                            <w:rFonts w:ascii="Cambria Math" w:hAnsi="Cambria Math"/>
                            <w:lang w:val="zh-CN"/>
                          </w:rPr>
                          <m:t>A</m:t>
                        </m:r>
                      </m:e>
                    </m:mr>
                    <m:mr>
                      <m:e>
                        <m:r>
                          <m:rPr>
                            <m:sty m:val="bi"/>
                          </m:rPr>
                          <w:rPr>
                            <w:rFonts w:ascii="Cambria Math" w:hAnsi="Cambria Math"/>
                            <w:lang w:val="zh-CN"/>
                          </w:rPr>
                          <m:t>φB</m:t>
                        </m:r>
                      </m:e>
                    </m:mr>
                  </m:m>
                </m:e>
              </m:d>
            </m:oMath>
            <w:r>
              <w:rPr>
                <w:b/>
                <w:i/>
                <w:iCs/>
                <w:lang w:val="en-US"/>
              </w:rPr>
              <w:t xml:space="preserve"> </w:t>
            </w:r>
            <w:r>
              <w:rPr>
                <w:bCs/>
                <w:i/>
                <w:iCs/>
                <w:lang w:val="en-US"/>
              </w:rPr>
              <w:t>or matrices generated by row transformation of</w:t>
            </w:r>
            <w:r>
              <w:rPr>
                <w:b/>
                <w:i/>
                <w:iCs/>
                <w:lang w:val="en-US"/>
              </w:rPr>
              <w:t xml:space="preserve"> </w:t>
            </w:r>
            <m:oMath>
              <m:d>
                <m:dPr>
                  <m:begChr m:val="["/>
                  <m:endChr m:val="]"/>
                  <m:ctrlPr>
                    <w:rPr>
                      <w:rFonts w:ascii="Cambria Math" w:hAnsi="Cambria Math"/>
                      <w:b/>
                      <w:i/>
                      <w:iCs/>
                      <w:lang w:val="zh-CN"/>
                    </w:rPr>
                  </m:ctrlPr>
                </m:dPr>
                <m:e>
                  <m:m>
                    <m:mPr>
                      <m:mcs>
                        <m:mc>
                          <m:mcPr>
                            <m:count m:val="1"/>
                            <m:mcJc m:val="center"/>
                          </m:mcPr>
                        </m:mc>
                      </m:mcs>
                      <m:ctrlPr>
                        <w:rPr>
                          <w:rFonts w:ascii="Cambria Math" w:hAnsi="Cambria Math"/>
                          <w:b/>
                          <w:i/>
                          <w:iCs/>
                          <w:lang w:val="zh-CN"/>
                        </w:rPr>
                      </m:ctrlPr>
                    </m:mPr>
                    <m:mr>
                      <m:e>
                        <m:r>
                          <m:rPr>
                            <m:sty m:val="bi"/>
                          </m:rPr>
                          <w:rPr>
                            <w:rFonts w:ascii="Cambria Math" w:hAnsi="Cambria Math"/>
                            <w:lang w:val="zh-CN"/>
                          </w:rPr>
                          <m:t>A</m:t>
                        </m:r>
                      </m:e>
                    </m:mr>
                    <m:mr>
                      <m:e>
                        <m:r>
                          <m:rPr>
                            <m:sty m:val="bi"/>
                          </m:rPr>
                          <w:rPr>
                            <w:rFonts w:ascii="Cambria Math" w:hAnsi="Cambria Math"/>
                            <w:lang w:val="zh-CN"/>
                          </w:rPr>
                          <m:t>φB</m:t>
                        </m:r>
                      </m:e>
                    </m:mr>
                  </m:m>
                </m:e>
              </m:d>
              <m:r>
                <m:rPr>
                  <m:sty m:val="bi"/>
                </m:rPr>
                <w:rPr>
                  <w:rFonts w:ascii="Cambria Math" w:hAnsi="Cambria Math"/>
                  <w:lang w:val="en-US"/>
                </w:rPr>
                <m:t xml:space="preserve"> </m:t>
              </m:r>
            </m:oMath>
            <w:r>
              <w:rPr>
                <w:bCs/>
                <w:i/>
                <w:iCs/>
              </w:rPr>
              <w:t>is considered</w:t>
            </w:r>
            <w:r>
              <w:rPr>
                <w:bCs/>
                <w:i/>
                <w:iCs/>
                <w:lang w:val="en-US"/>
              </w:rPr>
              <w:t xml:space="preserve">, where </w:t>
            </w:r>
            <m:oMath>
              <m:r>
                <w:rPr>
                  <w:rFonts w:ascii="Cambria Math" w:hAnsi="Cambria Math"/>
                  <w:lang w:val="zh-CN"/>
                </w:rPr>
                <m:t>A</m:t>
              </m:r>
            </m:oMath>
            <w:r>
              <w:rPr>
                <w:bCs/>
                <w:i/>
                <w:iCs/>
                <w:lang w:val="en-US"/>
              </w:rPr>
              <w:t xml:space="preserve">, </w:t>
            </w:r>
            <m:oMath>
              <m:r>
                <w:rPr>
                  <w:rFonts w:ascii="Cambria Math" w:hAnsi="Cambria Math"/>
                  <w:lang w:val="zh-CN"/>
                </w:rPr>
                <m:t>B</m:t>
              </m:r>
              <m:r>
                <w:rPr>
                  <w:rFonts w:ascii="Cambria Math" w:hAnsi="Cambria Math"/>
                  <w:lang w:val="en-US"/>
                </w:rPr>
                <m:t xml:space="preserve"> </m:t>
              </m:r>
            </m:oMath>
            <w:r>
              <w:rPr>
                <w:bCs/>
                <w:i/>
                <w:iCs/>
                <w:lang w:val="en-US"/>
              </w:rPr>
              <w:t>are 4Tx partial-coherent precoders selected from Rel-15 UL 4Tx partial-coherent codebook,</w:t>
            </w:r>
            <w:r>
              <w:rPr>
                <w:b/>
                <w:i/>
                <w:iCs/>
                <w:lang w:val="en-US"/>
              </w:rPr>
              <w:t xml:space="preserve"> </w:t>
            </w:r>
            <m:oMath>
              <m:r>
                <m:rPr>
                  <m:sty m:val="bi"/>
                </m:rPr>
                <w:rPr>
                  <w:rFonts w:ascii="Cambria Math" w:hAnsi="Cambria Math"/>
                  <w:lang w:val="zh-CN"/>
                </w:rPr>
                <m:t>A</m:t>
              </m:r>
              <m:r>
                <m:rPr>
                  <m:sty m:val="bi"/>
                </m:rPr>
                <w:rPr>
                  <w:rFonts w:ascii="Cambria Math" w:hAnsi="Cambria Math"/>
                  <w:lang w:val="en-US"/>
                </w:rPr>
                <m:t>=</m:t>
              </m:r>
              <m:d>
                <m:dPr>
                  <m:begChr m:val="["/>
                  <m:endChr m:val="]"/>
                  <m:ctrlPr>
                    <w:rPr>
                      <w:rFonts w:ascii="Cambria Math" w:hAnsi="Cambria Math"/>
                      <w:b/>
                      <w:i/>
                      <w:iCs/>
                      <w:lang w:val="zh-CN"/>
                    </w:rPr>
                  </m:ctrlPr>
                </m:dPr>
                <m:e>
                  <m:m>
                    <m:mPr>
                      <m:mcs>
                        <m:mc>
                          <m:mcPr>
                            <m:count m:val="3"/>
                            <m:mcJc m:val="center"/>
                          </m:mcPr>
                        </m:mc>
                      </m:mcs>
                      <m:ctrlPr>
                        <w:rPr>
                          <w:rFonts w:ascii="Cambria Math" w:hAnsi="Cambria Math"/>
                          <w:b/>
                          <w:i/>
                          <w:iCs/>
                          <w:lang w:val="zh-CN"/>
                        </w:rPr>
                      </m:ctrlPr>
                    </m:mPr>
                    <m:mr>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r</m:t>
                            </m:r>
                          </m:sub>
                        </m:sSub>
                      </m:e>
                    </m:mr>
                    <m:mr>
                      <m:e>
                        <m:r>
                          <m:rPr>
                            <m:sty m:val="bi"/>
                          </m:rPr>
                          <w:rPr>
                            <w:rFonts w:ascii="Cambria Math" w:hAnsi="Cambria Math"/>
                            <w:lang w:val="en-US"/>
                          </w:rPr>
                          <m:t>⋮</m:t>
                        </m:r>
                      </m:e>
                      <m:e>
                        <m:r>
                          <m:rPr>
                            <m:sty m:val="bi"/>
                          </m:rPr>
                          <w:rPr>
                            <w:rFonts w:ascii="Cambria Math" w:hAnsi="Cambria Math"/>
                            <w:lang w:val="en-US"/>
                          </w:rPr>
                          <m:t>⋱</m:t>
                        </m:r>
                      </m:e>
                      <m:e>
                        <m:r>
                          <m:rPr>
                            <m:sty m:val="bi"/>
                          </m:rPr>
                          <w:rPr>
                            <w:rFonts w:ascii="Cambria Math" w:hAnsi="Cambria Math"/>
                            <w:lang w:val="en-US"/>
                          </w:rPr>
                          <m:t>⋮</m:t>
                        </m:r>
                      </m:e>
                    </m:mr>
                    <m:mr>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a</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r</m:t>
                            </m:r>
                          </m:sub>
                        </m:sSub>
                      </m:e>
                    </m:mr>
                  </m:m>
                </m:e>
              </m:d>
            </m:oMath>
            <w:r>
              <w:rPr>
                <w:b/>
                <w:i/>
                <w:iCs/>
                <w:lang w:val="en-US"/>
              </w:rPr>
              <w:t xml:space="preserve">, </w:t>
            </w:r>
            <m:oMath>
              <m:r>
                <m:rPr>
                  <m:sty m:val="bi"/>
                </m:rPr>
                <w:rPr>
                  <w:rFonts w:ascii="Cambria Math" w:hAnsi="Cambria Math"/>
                  <w:lang w:val="zh-CN"/>
                </w:rPr>
                <m:t>B</m:t>
              </m:r>
              <m:r>
                <m:rPr>
                  <m:sty m:val="bi"/>
                </m:rPr>
                <w:rPr>
                  <w:rFonts w:ascii="Cambria Math" w:hAnsi="Cambria Math"/>
                  <w:lang w:val="en-US"/>
                </w:rPr>
                <m:t>=</m:t>
              </m:r>
              <m:d>
                <m:dPr>
                  <m:begChr m:val="["/>
                  <m:endChr m:val="]"/>
                  <m:ctrlPr>
                    <w:rPr>
                      <w:rFonts w:ascii="Cambria Math" w:hAnsi="Cambria Math"/>
                      <w:b/>
                      <w:i/>
                      <w:iCs/>
                      <w:lang w:val="zh-CN"/>
                    </w:rPr>
                  </m:ctrlPr>
                </m:dPr>
                <m:e>
                  <m:m>
                    <m:mPr>
                      <m:mcs>
                        <m:mc>
                          <m:mcPr>
                            <m:count m:val="3"/>
                            <m:mcJc m:val="center"/>
                          </m:mcPr>
                        </m:mc>
                      </m:mcs>
                      <m:ctrlPr>
                        <w:rPr>
                          <w:rFonts w:ascii="Cambria Math" w:hAnsi="Cambria Math"/>
                          <w:b/>
                          <w:i/>
                          <w:iCs/>
                          <w:lang w:val="zh-CN"/>
                        </w:rPr>
                      </m:ctrlPr>
                    </m:mPr>
                    <m:mr>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r</m:t>
                            </m:r>
                          </m:sub>
                        </m:sSub>
                      </m:e>
                    </m:mr>
                    <m:mr>
                      <m:e>
                        <m:r>
                          <m:rPr>
                            <m:sty m:val="bi"/>
                          </m:rPr>
                          <w:rPr>
                            <w:rFonts w:ascii="Cambria Math" w:hAnsi="Cambria Math"/>
                            <w:lang w:val="en-US"/>
                          </w:rPr>
                          <m:t>⋮</m:t>
                        </m:r>
                      </m:e>
                      <m:e>
                        <m:r>
                          <m:rPr>
                            <m:sty m:val="bi"/>
                          </m:rPr>
                          <w:rPr>
                            <w:rFonts w:ascii="Cambria Math" w:hAnsi="Cambria Math"/>
                            <w:lang w:val="en-US"/>
                          </w:rPr>
                          <m:t>⋱</m:t>
                        </m:r>
                      </m:e>
                      <m:e>
                        <m:r>
                          <m:rPr>
                            <m:sty m:val="bi"/>
                          </m:rPr>
                          <w:rPr>
                            <w:rFonts w:ascii="Cambria Math" w:hAnsi="Cambria Math"/>
                            <w:lang w:val="en-US"/>
                          </w:rPr>
                          <m:t>⋮</m:t>
                        </m:r>
                      </m:e>
                    </m:mr>
                    <m:mr>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1</m:t>
                            </m:r>
                          </m:sub>
                        </m:sSub>
                      </m:e>
                      <m:e>
                        <m:r>
                          <m:rPr>
                            <m:sty m:val="bi"/>
                          </m:rPr>
                          <w:rPr>
                            <w:rFonts w:ascii="Cambria Math" w:hAnsi="Cambria Math"/>
                            <w:lang w:val="en-US"/>
                          </w:rPr>
                          <m:t>⋯</m:t>
                        </m:r>
                      </m:e>
                      <m:e>
                        <m:sSub>
                          <m:sSubPr>
                            <m:ctrlPr>
                              <w:rPr>
                                <w:rFonts w:ascii="Cambria Math" w:hAnsi="Cambria Math"/>
                                <w:b/>
                                <w:i/>
                                <w:iCs/>
                                <w:lang w:val="zh-CN"/>
                              </w:rPr>
                            </m:ctrlPr>
                          </m:sSubPr>
                          <m:e>
                            <m:r>
                              <m:rPr>
                                <m:sty m:val="bi"/>
                              </m:rPr>
                              <w:rPr>
                                <w:rFonts w:ascii="Cambria Math" w:hAnsi="Cambria Math"/>
                                <w:lang w:val="zh-CN"/>
                              </w:rPr>
                              <m:t>b</m:t>
                            </m:r>
                          </m:e>
                          <m:sub>
                            <m:r>
                              <m:rPr>
                                <m:sty m:val="bi"/>
                              </m:rPr>
                              <w:rPr>
                                <w:rFonts w:ascii="Cambria Math" w:hAnsi="Cambria Math"/>
                                <w:lang w:val="zh-CN"/>
                              </w:rPr>
                              <m:t>4</m:t>
                            </m:r>
                            <m:r>
                              <m:rPr>
                                <m:sty m:val="bi"/>
                              </m:rPr>
                              <w:rPr>
                                <w:rFonts w:ascii="Cambria Math" w:hAnsi="Cambria Math"/>
                                <w:lang w:val="en-US"/>
                              </w:rPr>
                              <m:t>,</m:t>
                            </m:r>
                            <m:r>
                              <m:rPr>
                                <m:sty m:val="bi"/>
                              </m:rPr>
                              <w:rPr>
                                <w:rFonts w:ascii="Cambria Math" w:hAnsi="Cambria Math"/>
                                <w:lang w:val="zh-CN"/>
                              </w:rPr>
                              <m:t>r</m:t>
                            </m:r>
                          </m:sub>
                        </m:sSub>
                      </m:e>
                    </m:mr>
                  </m:m>
                </m:e>
              </m:d>
            </m:oMath>
            <w:r>
              <w:rPr>
                <w:bCs/>
                <w:i/>
                <w:iCs/>
                <w:lang w:val="en-US"/>
              </w:rPr>
              <w:t>, and</w:t>
            </w:r>
            <w:r>
              <w:rPr>
                <w:b/>
                <w:i/>
                <w:iCs/>
                <w:lang w:val="en-US"/>
              </w:rPr>
              <w:t xml:space="preserve"> </w:t>
            </w:r>
            <m:oMath>
              <m:r>
                <m:rPr>
                  <m:sty m:val="bi"/>
                </m:rPr>
                <w:rPr>
                  <w:rFonts w:ascii="Cambria Math" w:hAnsi="Cambria Math"/>
                  <w:lang w:val="zh-CN"/>
                </w:rPr>
                <m:t>φ</m:t>
              </m:r>
              <m:r>
                <m:rPr>
                  <m:sty m:val="bi"/>
                </m:rPr>
                <w:rPr>
                  <w:rFonts w:ascii="Cambria Math" w:hAnsi="Cambria Math"/>
                  <w:lang w:val="en-US"/>
                </w:rPr>
                <m:t>∈</m:t>
              </m:r>
              <m:d>
                <m:dPr>
                  <m:begChr m:val="{"/>
                  <m:endChr m:val="}"/>
                  <m:ctrlPr>
                    <w:rPr>
                      <w:rFonts w:ascii="Cambria Math" w:hAnsi="Cambria Math"/>
                      <w:b/>
                      <w:i/>
                      <w:iCs/>
                      <w:lang w:val="zh-CN"/>
                    </w:rPr>
                  </m:ctrlPr>
                </m:dPr>
                <m:e>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j</m:t>
                  </m:r>
                  <m:r>
                    <m:rPr>
                      <m:sty m:val="bi"/>
                    </m:rPr>
                    <w:rPr>
                      <w:rFonts w:ascii="Cambria Math" w:hAnsi="Cambria Math"/>
                      <w:lang w:val="en-US"/>
                    </w:rPr>
                    <m:t>,-</m:t>
                  </m:r>
                  <m:r>
                    <m:rPr>
                      <m:sty m:val="bi"/>
                    </m:rPr>
                    <w:rPr>
                      <w:rFonts w:ascii="Cambria Math" w:hAnsi="Cambria Math"/>
                      <w:lang w:val="zh-CN"/>
                    </w:rPr>
                    <m:t>1</m:t>
                  </m:r>
                  <m:r>
                    <m:rPr>
                      <m:sty m:val="bi"/>
                    </m:rPr>
                    <w:rPr>
                      <w:rFonts w:ascii="Cambria Math" w:hAnsi="Cambria Math"/>
                      <w:lang w:val="en-US"/>
                    </w:rPr>
                    <m:t>,-</m:t>
                  </m:r>
                  <m:r>
                    <m:rPr>
                      <m:sty m:val="bi"/>
                    </m:rPr>
                    <w:rPr>
                      <w:rFonts w:ascii="Cambria Math" w:hAnsi="Cambria Math"/>
                      <w:lang w:val="zh-CN"/>
                    </w:rPr>
                    <m:t>j</m:t>
                  </m:r>
                </m:e>
              </m:d>
            </m:oMath>
            <w:r>
              <w:rPr>
                <w:b/>
                <w:i/>
                <w:iCs/>
                <w:lang w:val="en-US"/>
              </w:rPr>
              <w:t>.</w:t>
            </w:r>
          </w:p>
          <w:p w14:paraId="075E30F3"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8:</w:t>
            </w:r>
            <w:r>
              <w:rPr>
                <w:i/>
                <w:iCs/>
                <w:color w:val="000000"/>
                <w:lang w:val="en-US"/>
              </w:rPr>
              <w:t xml:space="preserve"> For 8Tx full-coherent UEs with one antenna group, the full-coherent codebook can be generated based on NR Rel-15 DL Type I SP 8Tx codebook. </w:t>
            </w:r>
          </w:p>
          <w:p w14:paraId="43889C37"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For UL 8Tx full-coherent UEs, the codebook can be generated based on NR Rel-15 DL Type 1 codebook, with the following oversampling ratios considered: </w:t>
            </w:r>
          </w:p>
          <w:p w14:paraId="6ADDBDD3"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For UPA structure with (Ng, N1, N2) = (1, 2, 2), (O1, O2)=(1,1) </w:t>
            </w:r>
          </w:p>
          <w:p w14:paraId="57C82B4E"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For UPA structure with (Ng, N1, N2) = (1, 4, 1), (O1, O2)=(2,1)</w:t>
            </w:r>
          </w:p>
          <w:p w14:paraId="35323FA8"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12:</w:t>
            </w:r>
            <w:r>
              <w:rPr>
                <w:i/>
                <w:iCs/>
                <w:color w:val="000000"/>
                <w:lang w:val="en-US"/>
              </w:rPr>
              <w:t xml:space="preserve"> For UL 8Tx full-coherent UEs with 2 antenna groups, design the UL 8Tx full-coherent codebook based on NR Rel-15 DL Type I MP codebook is considered. </w:t>
            </w:r>
          </w:p>
          <w:p w14:paraId="63C0CE38"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13:</w:t>
            </w:r>
            <w:r>
              <w:rPr>
                <w:i/>
                <w:iCs/>
                <w:color w:val="000000"/>
                <w:lang w:val="en-US"/>
              </w:rPr>
              <w:t xml:space="preserve"> For the design of codebook for UL 8Tx UEs, Alt 1-b is supported (i.e. NR Rel-15 UL 2TX/4TX codebooks and/or 8x1 antenna selection vector(s) as the starting point for design of the codebook for partially/non-coherent UEs; and NR Rel-15 DL Type I codebook as the starting point for design of the codebook for fully-coherent UEs). </w:t>
            </w:r>
          </w:p>
          <w:p w14:paraId="76B43167"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14:</w:t>
            </w:r>
            <w:r>
              <w:rPr>
                <w:i/>
                <w:iCs/>
                <w:color w:val="000000"/>
                <w:lang w:val="en-US"/>
              </w:rPr>
              <w:t xml:space="preserve"> For UL 8Tx for codebook based PUSCH, only one SRI field is used for SRS resource indication. </w:t>
            </w:r>
          </w:p>
          <w:p w14:paraId="79D82E4E"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15:</w:t>
            </w:r>
            <w:r>
              <w:rPr>
                <w:i/>
                <w:iCs/>
                <w:color w:val="000000"/>
                <w:lang w:val="en-US"/>
              </w:rPr>
              <w:t xml:space="preserve"> For UL 8Tx for codebook based PUSCH with 8-port SRS resource(s) configured, keeping the existing SRI indication as that in Rel-17. </w:t>
            </w:r>
          </w:p>
          <w:p w14:paraId="75756A22"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16:</w:t>
            </w:r>
            <w:r>
              <w:rPr>
                <w:i/>
                <w:iCs/>
                <w:color w:val="000000"/>
                <w:lang w:val="en-US"/>
              </w:rPr>
              <w:t xml:space="preserve"> For TPMI indication for a UL 8Tx UE, down selection one of the following: </w:t>
            </w:r>
          </w:p>
          <w:p w14:paraId="347587AC"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Alt 1: The same TPMI indication framework as that in Rel-17 is supported, i.e., one TPMI field indicating one TPMI and TRI</w:t>
            </w:r>
          </w:p>
          <w:p w14:paraId="1BE2ABED"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Alt 2: A new TPMI indication framework is supported</w:t>
            </w:r>
          </w:p>
          <w:p w14:paraId="61EA5FCA"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17:</w:t>
            </w:r>
            <w:r>
              <w:rPr>
                <w:i/>
                <w:iCs/>
                <w:color w:val="000000"/>
                <w:lang w:val="en-US"/>
              </w:rPr>
              <w:t xml:space="preserve"> For SRS configuration for non-codebook UL transmission for an 8Tx UE, a single SRS resource set configured with up to 8 single-port SRS resources is supported. </w:t>
            </w:r>
          </w:p>
          <w:p w14:paraId="7769A72A"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18:</w:t>
            </w:r>
            <w:r>
              <w:rPr>
                <w:i/>
                <w:iCs/>
                <w:color w:val="000000"/>
                <w:lang w:val="en-US"/>
              </w:rPr>
              <w:t xml:space="preserve"> For SRI for UL 8Tx for non-codebook based PUSCH, same framework as that in Rel-17 is used, i.e., one SRI field is used to indicate SRS resource(s) from the SRS resource set. </w:t>
            </w:r>
          </w:p>
          <w:p w14:paraId="2B3EEDD8"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19:</w:t>
            </w:r>
            <w:r>
              <w:rPr>
                <w:i/>
                <w:iCs/>
                <w:color w:val="000000"/>
                <w:lang w:val="en-US"/>
              </w:rPr>
              <w:t xml:space="preserve"> For 8Tx PUSCH, 2 CWs for rank&gt;4 is supported. </w:t>
            </w:r>
          </w:p>
          <w:p w14:paraId="28374D6A" w14:textId="77777777" w:rsidR="004A753E" w:rsidRDefault="004A753E" w:rsidP="009B330C">
            <w:pPr>
              <w:spacing w:before="0" w:after="0" w:line="240" w:lineRule="auto"/>
              <w:contextualSpacing/>
              <w:rPr>
                <w:rFonts w:ascii="Times" w:hAnsi="Times" w:cs="Times"/>
                <w:i/>
                <w:iCs/>
                <w:lang w:val="en-US"/>
              </w:rPr>
            </w:pPr>
            <w:r>
              <w:rPr>
                <w:b/>
                <w:bCs/>
                <w:i/>
                <w:iCs/>
                <w:color w:val="000000"/>
                <w:lang w:val="en-US"/>
              </w:rPr>
              <w:t>Proposal 20:</w:t>
            </w:r>
            <w:r>
              <w:rPr>
                <w:i/>
                <w:iCs/>
                <w:color w:val="000000"/>
                <w:lang w:val="en-US"/>
              </w:rPr>
              <w:t xml:space="preserve"> For an 8Tx PUSCH transmission with rank v&gt;4, the first </w:t>
            </w:r>
            <w:r>
              <w:rPr>
                <w:rFonts w:ascii="Cambria Math" w:hAnsi="Cambria Math" w:cs="Cambria Math"/>
                <w:i/>
                <w:iCs/>
                <w:color w:val="000000"/>
                <w:lang w:val="en-US"/>
              </w:rPr>
              <w:t xml:space="preserve">⌊𝒗𝟐⌋ </w:t>
            </w:r>
            <w:r>
              <w:rPr>
                <w:i/>
                <w:iCs/>
                <w:color w:val="000000"/>
                <w:lang w:val="en-US"/>
              </w:rPr>
              <w:t>layers are mapped to the first codeword, and the other layers are mapped to the other codeword, where v is the number of layers for the PUSCH transmission.</w:t>
            </w:r>
          </w:p>
        </w:tc>
      </w:tr>
      <w:tr w:rsidR="004A753E" w14:paraId="59D6A2C9" w14:textId="77777777" w:rsidTr="009B330C">
        <w:tc>
          <w:tcPr>
            <w:tcW w:w="1728" w:type="dxa"/>
          </w:tcPr>
          <w:p w14:paraId="0EEE3497" w14:textId="77777777" w:rsidR="004A753E" w:rsidRDefault="004A753E" w:rsidP="009B330C">
            <w:pPr>
              <w:spacing w:before="0" w:after="0" w:line="240" w:lineRule="auto"/>
              <w:contextualSpacing/>
              <w:rPr>
                <w:rFonts w:ascii="Times" w:hAnsi="Times" w:cs="Times"/>
                <w:b/>
                <w:bCs/>
                <w:lang w:val="en-US"/>
              </w:rPr>
            </w:pPr>
            <w:r>
              <w:rPr>
                <w:b/>
                <w:bCs/>
              </w:rPr>
              <w:lastRenderedPageBreak/>
              <w:t>Intel Corporation</w:t>
            </w:r>
          </w:p>
        </w:tc>
        <w:tc>
          <w:tcPr>
            <w:tcW w:w="8658" w:type="dxa"/>
          </w:tcPr>
          <w:p w14:paraId="63643FAC"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 xml:space="preserve">Proposal 1: </w:t>
            </w:r>
            <w:r>
              <w:rPr>
                <w:i/>
                <w:iCs/>
                <w:color w:val="000000"/>
                <w:lang w:val="en-US"/>
              </w:rPr>
              <w:t xml:space="preserve">For 8Tx UL codebook design, if RAN1 strives for unified solution for different coherence, then Alt2-a is preferred; otherwise, the codebook design could be based on Alt1-b. </w:t>
            </w:r>
          </w:p>
          <w:p w14:paraId="17EB99E1"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 xml:space="preserve">Proposal 2: </w:t>
            </w:r>
            <w:r>
              <w:rPr>
                <w:i/>
                <w:iCs/>
                <w:color w:val="000000"/>
                <w:lang w:val="en-US"/>
              </w:rPr>
              <w:t xml:space="preserve">For partial coherent UE with 8Tx, the number of antenna groups should be reported. </w:t>
            </w:r>
          </w:p>
          <w:p w14:paraId="447B11E6" w14:textId="77777777" w:rsidR="004A753E" w:rsidRDefault="004A753E" w:rsidP="009B330C">
            <w:pPr>
              <w:overflowPunct/>
              <w:spacing w:before="0" w:after="0" w:line="240" w:lineRule="auto"/>
              <w:contextualSpacing/>
              <w:textAlignment w:val="auto"/>
              <w:rPr>
                <w:b/>
                <w:bCs/>
                <w:i/>
                <w:iCs/>
                <w:color w:val="000000"/>
                <w:lang w:val="en-US"/>
              </w:rPr>
            </w:pPr>
            <w:r>
              <w:rPr>
                <w:b/>
                <w:bCs/>
                <w:i/>
                <w:iCs/>
                <w:color w:val="000000"/>
                <w:lang w:val="en-US"/>
              </w:rPr>
              <w:lastRenderedPageBreak/>
              <w:t xml:space="preserve">Proposal 3: </w:t>
            </w:r>
            <w:r>
              <w:rPr>
                <w:i/>
                <w:iCs/>
                <w:color w:val="000000"/>
                <w:lang w:val="en-US"/>
              </w:rPr>
              <w:t xml:space="preserve">RAN1 to further discuss how to reduce the amount of precoders for Alt2-a and Alt1-b. </w:t>
            </w:r>
          </w:p>
          <w:p w14:paraId="406A7122" w14:textId="77777777" w:rsidR="004A753E" w:rsidRDefault="004A753E" w:rsidP="009B330C">
            <w:pPr>
              <w:overflowPunct/>
              <w:spacing w:before="0" w:after="0" w:line="240" w:lineRule="auto"/>
              <w:contextualSpacing/>
              <w:textAlignment w:val="auto"/>
              <w:rPr>
                <w:rFonts w:ascii="Arial" w:hAnsi="Arial" w:cs="Arial"/>
                <w:i/>
                <w:iCs/>
                <w:color w:val="000000"/>
                <w:lang w:val="en-US"/>
              </w:rPr>
            </w:pPr>
            <w:r>
              <w:rPr>
                <w:b/>
                <w:bCs/>
                <w:i/>
                <w:iCs/>
                <w:color w:val="000000"/>
                <w:lang w:val="en-US"/>
              </w:rPr>
              <w:t>Proposal 4:</w:t>
            </w:r>
            <w:r>
              <w:rPr>
                <w:i/>
                <w:iCs/>
                <w:color w:val="000000"/>
                <w:lang w:val="en-US"/>
              </w:rPr>
              <w:t xml:space="preserve"> </w:t>
            </w:r>
            <w:r>
              <w:rPr>
                <w:i/>
                <w:iCs/>
                <w:lang w:val="en-US"/>
              </w:rPr>
              <w:t xml:space="preserve">RAN1 to further discuss the TPMI indication for PUSCH transmission with 8Tx. </w:t>
            </w:r>
          </w:p>
          <w:p w14:paraId="4E82F141" w14:textId="77777777" w:rsidR="004A753E" w:rsidRDefault="004A753E" w:rsidP="009B330C">
            <w:pPr>
              <w:overflowPunct/>
              <w:spacing w:before="0" w:after="0" w:line="240" w:lineRule="auto"/>
              <w:contextualSpacing/>
              <w:textAlignment w:val="auto"/>
              <w:rPr>
                <w:b/>
                <w:bCs/>
                <w:i/>
                <w:iCs/>
                <w:lang w:val="en-US"/>
              </w:rPr>
            </w:pPr>
            <w:r>
              <w:rPr>
                <w:b/>
                <w:bCs/>
                <w:i/>
                <w:iCs/>
                <w:lang w:val="en-US"/>
              </w:rPr>
              <w:t xml:space="preserve">Proposal 5: </w:t>
            </w:r>
            <w:r>
              <w:rPr>
                <w:i/>
                <w:iCs/>
                <w:lang w:val="en-US"/>
              </w:rPr>
              <w:t xml:space="preserve">For 8Tx UL, RAN1 to discuss the codebook subset configuration, i.e., whether to follow the principle in Rel-15. </w:t>
            </w:r>
          </w:p>
          <w:p w14:paraId="106E2488" w14:textId="77777777" w:rsidR="004A753E" w:rsidRDefault="004A753E" w:rsidP="009B330C">
            <w:pPr>
              <w:overflowPunct/>
              <w:spacing w:before="0" w:after="0" w:line="240" w:lineRule="auto"/>
              <w:contextualSpacing/>
              <w:textAlignment w:val="auto"/>
              <w:rPr>
                <w:b/>
                <w:bCs/>
                <w:i/>
                <w:iCs/>
                <w:lang w:val="en-US"/>
              </w:rPr>
            </w:pPr>
            <w:r>
              <w:rPr>
                <w:b/>
                <w:bCs/>
                <w:i/>
                <w:iCs/>
                <w:lang w:val="en-US"/>
              </w:rPr>
              <w:t xml:space="preserve">Proposal 6: </w:t>
            </w:r>
            <w:r>
              <w:rPr>
                <w:i/>
                <w:iCs/>
                <w:lang w:val="en-US"/>
              </w:rPr>
              <w:t xml:space="preserve">For 8Tx UL, two codewords can be used if the rank is larger than 4. The downlink codeword-to-layer mapping could be reused. </w:t>
            </w:r>
          </w:p>
          <w:p w14:paraId="6C7C27AE" w14:textId="77777777" w:rsidR="004A753E" w:rsidRDefault="004A753E" w:rsidP="009B330C">
            <w:pPr>
              <w:overflowPunct/>
              <w:spacing w:before="0" w:after="0" w:line="240" w:lineRule="auto"/>
              <w:contextualSpacing/>
              <w:textAlignment w:val="auto"/>
              <w:rPr>
                <w:b/>
                <w:bCs/>
                <w:i/>
                <w:iCs/>
                <w:lang w:val="en-US"/>
              </w:rPr>
            </w:pPr>
            <w:r>
              <w:rPr>
                <w:b/>
                <w:bCs/>
                <w:i/>
                <w:iCs/>
                <w:lang w:val="en-US"/>
              </w:rPr>
              <w:t xml:space="preserve">Proposal 7: </w:t>
            </w:r>
            <w:r>
              <w:rPr>
                <w:i/>
                <w:iCs/>
                <w:lang w:val="en-US"/>
              </w:rPr>
              <w:t xml:space="preserve">For 8Tx UL transmission, RAN1 to discuss the switching between single codeword and dual codewords operation. </w:t>
            </w:r>
          </w:p>
          <w:p w14:paraId="720B39D7" w14:textId="77777777" w:rsidR="004A753E" w:rsidRDefault="004A753E" w:rsidP="009B330C">
            <w:pPr>
              <w:overflowPunct/>
              <w:spacing w:before="0" w:after="0" w:line="240" w:lineRule="auto"/>
              <w:contextualSpacing/>
              <w:textAlignment w:val="auto"/>
              <w:rPr>
                <w:b/>
                <w:bCs/>
                <w:i/>
                <w:iCs/>
                <w:lang w:val="en-US"/>
              </w:rPr>
            </w:pPr>
            <w:r>
              <w:rPr>
                <w:b/>
                <w:bCs/>
                <w:i/>
                <w:iCs/>
                <w:lang w:val="en-US"/>
              </w:rPr>
              <w:t xml:space="preserve">Proposal 8: </w:t>
            </w:r>
            <w:r>
              <w:rPr>
                <w:i/>
                <w:iCs/>
                <w:lang w:val="en-US"/>
              </w:rPr>
              <w:t xml:space="preserve">For two codewords, RAN1 to consider different MCS/RV/NDI for different codewords. </w:t>
            </w:r>
          </w:p>
          <w:p w14:paraId="33B6E238" w14:textId="77777777" w:rsidR="004A753E" w:rsidRDefault="004A753E" w:rsidP="009B330C">
            <w:pPr>
              <w:overflowPunct/>
              <w:spacing w:before="0" w:after="0" w:line="240" w:lineRule="auto"/>
              <w:contextualSpacing/>
              <w:textAlignment w:val="auto"/>
              <w:rPr>
                <w:b/>
                <w:bCs/>
                <w:i/>
                <w:iCs/>
                <w:lang w:val="en-US"/>
              </w:rPr>
            </w:pPr>
            <w:r>
              <w:rPr>
                <w:b/>
                <w:bCs/>
                <w:i/>
                <w:iCs/>
                <w:lang w:val="en-US"/>
              </w:rPr>
              <w:t xml:space="preserve">Proposal 9: </w:t>
            </w:r>
            <w:r>
              <w:rPr>
                <w:i/>
                <w:iCs/>
                <w:lang w:val="en-US"/>
              </w:rPr>
              <w:t xml:space="preserve">RAN1 to discuss the UCI multiplexing when two codewords are used, i.e., whether the UCI is multiplexed with only one codeword or the UCI can be multiplexed with both codewords. </w:t>
            </w:r>
          </w:p>
          <w:p w14:paraId="0A115497" w14:textId="77777777" w:rsidR="004A753E" w:rsidRDefault="004A753E" w:rsidP="009B330C">
            <w:pPr>
              <w:overflowPunct/>
              <w:spacing w:before="0" w:after="0" w:line="240" w:lineRule="auto"/>
              <w:contextualSpacing/>
              <w:textAlignment w:val="auto"/>
              <w:rPr>
                <w:b/>
                <w:bCs/>
                <w:i/>
                <w:iCs/>
                <w:lang w:val="en-US"/>
              </w:rPr>
            </w:pPr>
            <w:r>
              <w:rPr>
                <w:b/>
                <w:bCs/>
                <w:i/>
                <w:iCs/>
                <w:lang w:val="en-US"/>
              </w:rPr>
              <w:t xml:space="preserve">Proposal 10: </w:t>
            </w:r>
            <w:r>
              <w:rPr>
                <w:i/>
                <w:iCs/>
                <w:lang w:val="en-US"/>
              </w:rPr>
              <w:t xml:space="preserve">For codebook based transmission with 8Tx, one SRS resource set could be configured. The number of SRS resources and number of ports for SRS resources could be discussed together with full power operation. </w:t>
            </w:r>
          </w:p>
          <w:p w14:paraId="55E6DAF4" w14:textId="77777777" w:rsidR="004A753E" w:rsidRDefault="004A753E" w:rsidP="009B330C">
            <w:pPr>
              <w:overflowPunct/>
              <w:spacing w:before="0" w:after="0" w:line="240" w:lineRule="auto"/>
              <w:contextualSpacing/>
              <w:textAlignment w:val="auto"/>
              <w:rPr>
                <w:b/>
                <w:bCs/>
                <w:i/>
                <w:iCs/>
                <w:lang w:val="en-US"/>
              </w:rPr>
            </w:pPr>
            <w:r>
              <w:rPr>
                <w:b/>
                <w:bCs/>
                <w:i/>
                <w:iCs/>
                <w:lang w:val="en-US"/>
              </w:rPr>
              <w:t xml:space="preserve">Proposal 11: </w:t>
            </w:r>
            <w:r>
              <w:rPr>
                <w:i/>
                <w:iCs/>
                <w:lang w:val="en-US"/>
              </w:rPr>
              <w:t xml:space="preserve">RAN1 to discuss the UE PA architectures to be considered for full power operation with 8Tx in Rel-18. </w:t>
            </w:r>
          </w:p>
          <w:p w14:paraId="146AA207" w14:textId="77777777" w:rsidR="004A753E" w:rsidRDefault="004A753E" w:rsidP="009B330C">
            <w:pPr>
              <w:overflowPunct/>
              <w:spacing w:before="0" w:after="0" w:line="240" w:lineRule="auto"/>
              <w:contextualSpacing/>
              <w:textAlignment w:val="auto"/>
              <w:rPr>
                <w:b/>
                <w:bCs/>
                <w:lang w:val="en-US"/>
              </w:rPr>
            </w:pPr>
            <w:r>
              <w:rPr>
                <w:b/>
                <w:bCs/>
                <w:i/>
                <w:iCs/>
                <w:lang w:val="en-US"/>
              </w:rPr>
              <w:t xml:space="preserve">Proposal 12: </w:t>
            </w:r>
            <w:r>
              <w:rPr>
                <w:i/>
                <w:iCs/>
                <w:lang w:val="en-US"/>
              </w:rPr>
              <w:t xml:space="preserve">For non-codebook based transmission, one SRS resource set could be configured, and joint encoding of SRI and RI is preferred. </w:t>
            </w:r>
          </w:p>
        </w:tc>
      </w:tr>
      <w:tr w:rsidR="004A753E" w14:paraId="1000F4CF" w14:textId="77777777" w:rsidTr="009B330C">
        <w:tc>
          <w:tcPr>
            <w:tcW w:w="1728" w:type="dxa"/>
          </w:tcPr>
          <w:p w14:paraId="1A2FD45C" w14:textId="77777777" w:rsidR="004A753E" w:rsidRDefault="004A753E" w:rsidP="009B330C">
            <w:pPr>
              <w:spacing w:before="0" w:after="0" w:line="240" w:lineRule="auto"/>
              <w:contextualSpacing/>
              <w:rPr>
                <w:rFonts w:ascii="Times" w:hAnsi="Times" w:cs="Times"/>
                <w:b/>
                <w:bCs/>
                <w:lang w:val="en-US"/>
              </w:rPr>
            </w:pPr>
            <w:r>
              <w:rPr>
                <w:b/>
                <w:bCs/>
              </w:rPr>
              <w:lastRenderedPageBreak/>
              <w:t>Sony</w:t>
            </w:r>
          </w:p>
        </w:tc>
        <w:tc>
          <w:tcPr>
            <w:tcW w:w="8658" w:type="dxa"/>
          </w:tcPr>
          <w:p w14:paraId="37F29102"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Support two CWs for UL transmission with rank&gt;4. </w:t>
            </w:r>
          </w:p>
          <w:p w14:paraId="6FB1CD6B"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Panel-specific CW to layer mapping can be considered for multi-panel UE UL transmission. </w:t>
            </w:r>
          </w:p>
          <w:p w14:paraId="13227DF5"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Channel state-based CW to layer mapping can be considered for 8 Tx UE UL transmission. </w:t>
            </w:r>
          </w:p>
          <w:p w14:paraId="2D46CBB0"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Dynamic CW to layer mapping indication scheme can be considered 8 Tx UE UL transmission. </w:t>
            </w:r>
          </w:p>
        </w:tc>
      </w:tr>
      <w:tr w:rsidR="004A753E" w14:paraId="060A8F33" w14:textId="77777777" w:rsidTr="009B330C">
        <w:tc>
          <w:tcPr>
            <w:tcW w:w="1728" w:type="dxa"/>
          </w:tcPr>
          <w:p w14:paraId="0FBC62D3" w14:textId="77777777" w:rsidR="004A753E" w:rsidRDefault="004A753E" w:rsidP="009B330C">
            <w:pPr>
              <w:spacing w:before="0" w:after="0" w:line="240" w:lineRule="auto"/>
              <w:contextualSpacing/>
              <w:rPr>
                <w:rFonts w:ascii="Times" w:hAnsi="Times" w:cs="Times"/>
                <w:b/>
                <w:bCs/>
                <w:lang w:val="en-US"/>
              </w:rPr>
            </w:pPr>
            <w:r>
              <w:rPr>
                <w:b/>
                <w:bCs/>
              </w:rPr>
              <w:t>NEC</w:t>
            </w:r>
          </w:p>
        </w:tc>
        <w:tc>
          <w:tcPr>
            <w:tcW w:w="8658" w:type="dxa"/>
          </w:tcPr>
          <w:p w14:paraId="4927DFEA"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From UE perspective, reporting capability of full, partial and </w:t>
            </w:r>
            <w:proofErr w:type="spellStart"/>
            <w:r>
              <w:rPr>
                <w:i/>
                <w:iCs/>
                <w:color w:val="000000"/>
                <w:lang w:val="en-US"/>
              </w:rPr>
              <w:t>non coherent</w:t>
            </w:r>
            <w:proofErr w:type="spellEnd"/>
            <w:r>
              <w:rPr>
                <w:i/>
                <w:iCs/>
                <w:color w:val="000000"/>
                <w:lang w:val="en-US"/>
              </w:rPr>
              <w:t xml:space="preserve"> is sufficient. And considering the partial coherent layouts, more than one type of partial coherent for different number of antennas within a group can be introduced. </w:t>
            </w:r>
          </w:p>
          <w:p w14:paraId="19C5F4BE"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For codebook based uplink transmission, support Alt 1-b (DL Type I codebook for full-coherent UE, and UL 2Tx/4Tx for partial/non-coherent UE) for codebook design. </w:t>
            </w:r>
          </w:p>
          <w:p w14:paraId="5A4AE39B" w14:textId="77777777" w:rsidR="004A753E" w:rsidRDefault="004A753E" w:rsidP="009B330C">
            <w:pPr>
              <w:spacing w:before="0" w:after="0" w:line="240" w:lineRule="auto"/>
              <w:contextualSpacing/>
              <w:rPr>
                <w:rFonts w:ascii="Times" w:hAnsi="Times" w:cs="Times"/>
                <w:i/>
                <w:iCs/>
                <w:lang w:val="en-US"/>
              </w:rPr>
            </w:pPr>
            <w:r>
              <w:rPr>
                <w:b/>
                <w:bCs/>
                <w:i/>
                <w:iCs/>
                <w:color w:val="000000"/>
                <w:lang w:val="en-US"/>
              </w:rPr>
              <w:t>Proposal 3:</w:t>
            </w:r>
            <w:r>
              <w:rPr>
                <w:i/>
                <w:iCs/>
                <w:color w:val="000000"/>
                <w:lang w:val="en-US"/>
              </w:rPr>
              <w:t xml:space="preserve"> Overhead reduction for partial and </w:t>
            </w:r>
            <w:proofErr w:type="spellStart"/>
            <w:r>
              <w:rPr>
                <w:i/>
                <w:iCs/>
                <w:color w:val="000000"/>
                <w:lang w:val="en-US"/>
              </w:rPr>
              <w:t>non coherent</w:t>
            </w:r>
            <w:proofErr w:type="spellEnd"/>
            <w:r>
              <w:rPr>
                <w:i/>
                <w:iCs/>
                <w:color w:val="000000"/>
                <w:lang w:val="en-US"/>
              </w:rPr>
              <w:t xml:space="preserve"> codebook should be studied, for example, based on antenna groups.</w:t>
            </w:r>
          </w:p>
        </w:tc>
      </w:tr>
      <w:tr w:rsidR="004A753E" w14:paraId="49B7B2E6" w14:textId="77777777" w:rsidTr="009B330C">
        <w:tc>
          <w:tcPr>
            <w:tcW w:w="1728" w:type="dxa"/>
          </w:tcPr>
          <w:p w14:paraId="5E243B7E" w14:textId="77777777" w:rsidR="004A753E" w:rsidRDefault="004A753E" w:rsidP="009B330C">
            <w:pPr>
              <w:spacing w:before="0" w:after="0" w:line="240" w:lineRule="auto"/>
              <w:contextualSpacing/>
              <w:rPr>
                <w:rFonts w:ascii="Times" w:hAnsi="Times" w:cs="Times"/>
                <w:b/>
                <w:bCs/>
                <w:lang w:val="en-US"/>
              </w:rPr>
            </w:pPr>
            <w:proofErr w:type="spellStart"/>
            <w:r>
              <w:rPr>
                <w:b/>
                <w:bCs/>
              </w:rPr>
              <w:t>xiaomi</w:t>
            </w:r>
            <w:proofErr w:type="spellEnd"/>
          </w:p>
        </w:tc>
        <w:tc>
          <w:tcPr>
            <w:tcW w:w="8658" w:type="dxa"/>
          </w:tcPr>
          <w:p w14:paraId="2F0B31CF" w14:textId="77777777" w:rsidR="004A753E" w:rsidRDefault="004A753E" w:rsidP="009B330C">
            <w:pPr>
              <w:snapToGrid w:val="0"/>
              <w:spacing w:before="0" w:after="0" w:line="240" w:lineRule="auto"/>
              <w:contextualSpacing/>
              <w:rPr>
                <w:rFonts w:asciiTheme="majorBidi" w:hAnsiTheme="majorBidi" w:cstheme="majorBidi"/>
                <w:i/>
              </w:rPr>
            </w:pPr>
            <w:r>
              <w:rPr>
                <w:rFonts w:asciiTheme="majorBidi" w:hAnsiTheme="majorBidi" w:cstheme="majorBidi"/>
                <w:b/>
                <w:bCs/>
                <w:i/>
              </w:rPr>
              <w:t>Proposal 1</w:t>
            </w:r>
            <w:r>
              <w:rPr>
                <w:rFonts w:asciiTheme="majorBidi" w:hAnsiTheme="majorBidi" w:cstheme="majorBidi"/>
                <w:i/>
              </w:rPr>
              <w:t>: Dual codewords can be supported for up to 8 layers of uplink transmission.</w:t>
            </w:r>
          </w:p>
          <w:p w14:paraId="5B828E4A" w14:textId="77777777" w:rsidR="004A753E" w:rsidRDefault="004A753E" w:rsidP="009B330C">
            <w:pPr>
              <w:snapToGrid w:val="0"/>
              <w:spacing w:before="0" w:after="0" w:line="240" w:lineRule="auto"/>
              <w:contextualSpacing/>
              <w:rPr>
                <w:rFonts w:asciiTheme="majorBidi" w:hAnsiTheme="majorBidi" w:cstheme="majorBidi"/>
                <w:i/>
              </w:rPr>
            </w:pPr>
            <w:r>
              <w:rPr>
                <w:rFonts w:asciiTheme="majorBidi" w:hAnsiTheme="majorBidi" w:cstheme="majorBidi" w:hint="eastAsia"/>
                <w:b/>
                <w:bCs/>
                <w:i/>
              </w:rPr>
              <w:t>P</w:t>
            </w:r>
            <w:r>
              <w:rPr>
                <w:rFonts w:asciiTheme="majorBidi" w:hAnsiTheme="majorBidi" w:cstheme="majorBidi"/>
                <w:b/>
                <w:bCs/>
                <w:i/>
              </w:rPr>
              <w:t>roposal 2:</w:t>
            </w:r>
            <w:r>
              <w:rPr>
                <w:rFonts w:asciiTheme="majorBidi" w:hAnsiTheme="majorBidi" w:cstheme="majorBidi"/>
                <w:i/>
              </w:rPr>
              <w:t xml:space="preserve"> For SRS configuration for NCB, support Alt.3.</w:t>
            </w:r>
          </w:p>
          <w:p w14:paraId="3A99A0A6" w14:textId="77777777" w:rsidR="004A753E" w:rsidRDefault="004A753E" w:rsidP="009B330C">
            <w:pPr>
              <w:snapToGrid w:val="0"/>
              <w:spacing w:before="0" w:after="0" w:line="240" w:lineRule="auto"/>
              <w:contextualSpacing/>
              <w:rPr>
                <w:rFonts w:asciiTheme="majorBidi" w:hAnsiTheme="majorBidi" w:cstheme="majorBidi"/>
                <w:i/>
              </w:rPr>
            </w:pPr>
            <w:r>
              <w:rPr>
                <w:rFonts w:asciiTheme="majorBidi" w:hAnsiTheme="majorBidi" w:cstheme="majorBidi"/>
                <w:b/>
                <w:bCs/>
                <w:i/>
              </w:rPr>
              <w:t>Proposal 3:</w:t>
            </w:r>
            <w:r>
              <w:rPr>
                <w:rFonts w:asciiTheme="majorBidi" w:hAnsiTheme="majorBidi" w:cstheme="majorBidi"/>
                <w:i/>
              </w:rPr>
              <w:t xml:space="preserve"> For non-codebook based PUSCH transmission with 8Tx, SRI indicated in bitmap for both approaches of SRS configurations can be unified, and is preferred for the simplicity without any effort on the design of new SRI tables.</w:t>
            </w:r>
          </w:p>
          <w:p w14:paraId="32B4CC22" w14:textId="77777777" w:rsidR="004A753E" w:rsidRDefault="004A753E" w:rsidP="009B330C">
            <w:pPr>
              <w:snapToGrid w:val="0"/>
              <w:spacing w:before="0" w:after="0" w:line="240" w:lineRule="auto"/>
              <w:contextualSpacing/>
              <w:rPr>
                <w:i/>
              </w:rPr>
            </w:pPr>
            <w:r>
              <w:rPr>
                <w:b/>
                <w:bCs/>
                <w:i/>
              </w:rPr>
              <w:t>Proposal 4</w:t>
            </w:r>
            <w:r>
              <w:rPr>
                <w:i/>
              </w:rPr>
              <w:t xml:space="preserve">: </w:t>
            </w:r>
            <w:r>
              <w:rPr>
                <w:rFonts w:hint="eastAsia"/>
                <w:i/>
              </w:rPr>
              <w:t>To</w:t>
            </w:r>
            <w:r>
              <w:rPr>
                <w:i/>
              </w:rPr>
              <w:t xml:space="preserve"> </w:t>
            </w:r>
            <w:r>
              <w:rPr>
                <w:rFonts w:hint="eastAsia"/>
                <w:i/>
              </w:rPr>
              <w:t>make</w:t>
            </w:r>
            <w:r>
              <w:rPr>
                <w:i/>
              </w:rPr>
              <w:t xml:space="preserve"> </w:t>
            </w:r>
            <w:r>
              <w:rPr>
                <w:rFonts w:hint="eastAsia"/>
                <w:i/>
              </w:rPr>
              <w:t>a</w:t>
            </w:r>
            <w:r>
              <w:rPr>
                <w:i/>
              </w:rPr>
              <w:t xml:space="preserve"> trade-off </w:t>
            </w:r>
            <w:r>
              <w:rPr>
                <w:rFonts w:hint="eastAsia"/>
                <w:i/>
              </w:rPr>
              <w:t>between</w:t>
            </w:r>
            <w:r>
              <w:rPr>
                <w:i/>
              </w:rPr>
              <w:t xml:space="preserve"> </w:t>
            </w:r>
            <w:r>
              <w:rPr>
                <w:rFonts w:hint="eastAsia"/>
                <w:i/>
              </w:rPr>
              <w:t>performance</w:t>
            </w:r>
            <w:r>
              <w:rPr>
                <w:i/>
              </w:rPr>
              <w:t xml:space="preserve"> </w:t>
            </w:r>
            <w:r>
              <w:rPr>
                <w:rFonts w:hint="eastAsia"/>
                <w:i/>
              </w:rPr>
              <w:t>and</w:t>
            </w:r>
            <w:r>
              <w:rPr>
                <w:i/>
              </w:rPr>
              <w:t xml:space="preserve"> </w:t>
            </w:r>
            <w:r>
              <w:rPr>
                <w:rFonts w:hint="eastAsia"/>
                <w:i/>
              </w:rPr>
              <w:t>signalling</w:t>
            </w:r>
            <w:r>
              <w:rPr>
                <w:i/>
              </w:rPr>
              <w:t xml:space="preserve"> </w:t>
            </w:r>
            <w:r>
              <w:rPr>
                <w:rFonts w:hint="eastAsia"/>
                <w:i/>
              </w:rPr>
              <w:t>overhead</w:t>
            </w:r>
            <w:r>
              <w:rPr>
                <w:i/>
              </w:rPr>
              <w:t>, the subset of the Rel-15 DL Type I 8Tx codebook with reduced oversampling factors (N</w:t>
            </w:r>
            <w:r>
              <w:rPr>
                <w:i/>
                <w:vertAlign w:val="subscript"/>
              </w:rPr>
              <w:t>1</w:t>
            </w:r>
            <w:r>
              <w:rPr>
                <w:i/>
              </w:rPr>
              <w:t>,N</w:t>
            </w:r>
            <w:r>
              <w:rPr>
                <w:i/>
                <w:vertAlign w:val="subscript"/>
              </w:rPr>
              <w:t>2</w:t>
            </w:r>
            <w:r>
              <w:rPr>
                <w:i/>
              </w:rPr>
              <w:t>,O</w:t>
            </w:r>
            <w:r>
              <w:rPr>
                <w:i/>
                <w:vertAlign w:val="subscript"/>
              </w:rPr>
              <w:t>1</w:t>
            </w:r>
            <w:r>
              <w:rPr>
                <w:i/>
              </w:rPr>
              <w:t>,O</w:t>
            </w:r>
            <w:r>
              <w:rPr>
                <w:i/>
                <w:vertAlign w:val="subscript"/>
              </w:rPr>
              <w:t>2</w:t>
            </w:r>
            <w:r>
              <w:rPr>
                <w:i/>
              </w:rPr>
              <w:t>)=(4,1,2,1) and (2,2,2,2) can be used for Rel-18 UL 8Tx fully-coherent codebook.</w:t>
            </w:r>
          </w:p>
          <w:p w14:paraId="5D08074C" w14:textId="77777777" w:rsidR="004A753E" w:rsidRDefault="004A753E" w:rsidP="009B330C">
            <w:pPr>
              <w:snapToGrid w:val="0"/>
              <w:spacing w:before="0" w:after="0" w:line="240" w:lineRule="auto"/>
              <w:contextualSpacing/>
              <w:rPr>
                <w:i/>
              </w:rPr>
            </w:pPr>
            <w:r>
              <w:rPr>
                <w:b/>
                <w:bCs/>
                <w:i/>
              </w:rPr>
              <w:t>Proposal 5:</w:t>
            </w:r>
            <w:r>
              <w:rPr>
                <w:i/>
              </w:rPr>
              <w:t xml:space="preserve"> The subset selection can be based on CSI estimation, SVD algorithm, and etc. A group of</w:t>
            </w:r>
            <w:r>
              <w:t xml:space="preserve"> </w:t>
            </w:r>
            <w:r>
              <w:rPr>
                <w:i/>
              </w:rPr>
              <w:t>high-probability codewords with the same beam (i</w:t>
            </w:r>
            <w:r>
              <w:rPr>
                <w:i/>
                <w:vertAlign w:val="subscript"/>
              </w:rPr>
              <w:t>1</w:t>
            </w:r>
            <w:r>
              <w:rPr>
                <w:i/>
              </w:rPr>
              <w:t>) and co-phasing (i</w:t>
            </w:r>
            <w:r>
              <w:rPr>
                <w:i/>
                <w:vertAlign w:val="subscript"/>
              </w:rPr>
              <w:t>2</w:t>
            </w:r>
            <w:r>
              <w:rPr>
                <w:i/>
              </w:rPr>
              <w:t>) can be selected.</w:t>
            </w:r>
          </w:p>
          <w:p w14:paraId="180CCB60" w14:textId="77777777" w:rsidR="004A753E" w:rsidRDefault="004A753E" w:rsidP="009B330C">
            <w:pPr>
              <w:snapToGrid w:val="0"/>
              <w:spacing w:before="0" w:after="0" w:line="240" w:lineRule="auto"/>
              <w:contextualSpacing/>
              <w:rPr>
                <w:i/>
              </w:rPr>
            </w:pPr>
            <w:r>
              <w:rPr>
                <w:b/>
                <w:bCs/>
                <w:i/>
              </w:rPr>
              <w:t>Proposal 6:</w:t>
            </w:r>
            <w:r>
              <w:rPr>
                <w:i/>
              </w:rPr>
              <w:t xml:space="preserve"> Concatenat</w:t>
            </w:r>
            <w:r>
              <w:rPr>
                <w:rFonts w:hint="eastAsia"/>
                <w:i/>
              </w:rPr>
              <w:t>ing</w:t>
            </w:r>
            <w:r>
              <w:rPr>
                <w:i/>
              </w:rPr>
              <w:t xml:space="preserve"> two or four Rel-15 UL 4Tx fully-coherent codewords with a co-phasing factor </w:t>
            </w:r>
            <m:oMath>
              <m:r>
                <w:rPr>
                  <w:rFonts w:ascii="Cambria Math" w:hAnsi="Cambria Math"/>
                </w:rPr>
                <m:t>φ</m:t>
              </m:r>
            </m:oMath>
            <w:r>
              <w:rPr>
                <w:i/>
              </w:rPr>
              <w:t xml:space="preserve"> (e.g., +1, -1, +j, -j) can be adopted for Rel-18 UL 8Tx fully-coherent codebook. For </w:t>
            </w:r>
            <w:r>
              <w:rPr>
                <w:rFonts w:hint="eastAsia"/>
                <w:i/>
              </w:rPr>
              <w:t>different</w:t>
            </w:r>
            <w:r>
              <w:rPr>
                <w:i/>
              </w:rPr>
              <w:t xml:space="preserve"> </w:t>
            </w:r>
            <w:r>
              <w:rPr>
                <w:rFonts w:hint="eastAsia"/>
                <w:i/>
              </w:rPr>
              <w:t>number</w:t>
            </w:r>
            <w:r>
              <w:rPr>
                <w:i/>
              </w:rPr>
              <w:t xml:space="preserve"> </w:t>
            </w:r>
            <w:r>
              <w:rPr>
                <w:rFonts w:hint="eastAsia"/>
                <w:i/>
              </w:rPr>
              <w:t>of</w:t>
            </w:r>
            <w:r>
              <w:rPr>
                <w:i/>
              </w:rPr>
              <w:t xml:space="preserve"> </w:t>
            </w:r>
            <w:r>
              <w:rPr>
                <w:rFonts w:hint="eastAsia"/>
                <w:i/>
              </w:rPr>
              <w:t>ranks</w:t>
            </w:r>
            <w:r>
              <w:rPr>
                <w:i/>
              </w:rPr>
              <w:t xml:space="preserve"> L, for</w:t>
            </w:r>
            <m:oMath>
              <m:r>
                <m:rPr>
                  <m:sty m:val="p"/>
                </m:rPr>
                <w:rPr>
                  <w:rFonts w:ascii="Cambria Math" w:hAnsi="Cambria Math"/>
                </w:rPr>
                <m:t xml:space="preserve"> </m:t>
              </m:r>
              <m:r>
                <w:rPr>
                  <w:rFonts w:ascii="Cambria Math" w:hAnsi="Cambria Math"/>
                </w:rPr>
                <m:t>1≤L≤4</m:t>
              </m:r>
            </m:oMath>
            <w:r>
              <w:rPr>
                <w:i/>
              </w:rPr>
              <w:t xml:space="preserve">, the codewords is designed as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4Tx,L</m:t>
                            </m:r>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4Tx,L</m:t>
                            </m:r>
                          </m:sub>
                        </m:sSub>
                      </m:e>
                    </m:mr>
                  </m:m>
                </m:e>
              </m:d>
            </m:oMath>
            <w:r>
              <w:rPr>
                <w:i/>
                <w:iCs/>
              </w:rPr>
              <w:t>. For</w:t>
            </w:r>
            <m:oMath>
              <m:r>
                <m:rPr>
                  <m:sty m:val="p"/>
                </m:rPr>
                <w:rPr>
                  <w:rFonts w:ascii="Cambria Math" w:hAnsi="Cambria Math"/>
                </w:rPr>
                <m:t xml:space="preserve"> </m:t>
              </m:r>
              <m:r>
                <w:rPr>
                  <w:rFonts w:ascii="Cambria Math" w:hAnsi="Cambria Math"/>
                </w:rPr>
                <m:t>5≤L≤8</m:t>
              </m:r>
            </m:oMath>
            <w:r>
              <w:rPr>
                <w:i/>
                <w:iCs/>
              </w:rPr>
              <w:t xml:space="preserve">, the </w:t>
            </w:r>
            <w:r>
              <w:rPr>
                <w:i/>
              </w:rPr>
              <w:t>codewords can be designed as, e.g.,</w:t>
            </w:r>
            <w:r>
              <w:rPr>
                <w:i/>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sSub>
                          <m:sSubPr>
                            <m:ctrlPr>
                              <w:rPr>
                                <w:rFonts w:ascii="Cambria Math" w:hAnsi="Cambria Math"/>
                                <w:i/>
                                <w:iCs/>
                              </w:rPr>
                            </m:ctrlPr>
                          </m:sSubPr>
                          <m:e>
                            <m:sSup>
                              <m:sSupPr>
                                <m:ctrlPr>
                                  <w:rPr>
                                    <w:rFonts w:ascii="Cambria Math" w:hAnsi="Cambria Math"/>
                                    <w:i/>
                                    <w:iCs/>
                                  </w:rPr>
                                </m:ctrlPr>
                              </m:sSupPr>
                              <m:e>
                                <m:r>
                                  <w:rPr>
                                    <w:rFonts w:ascii="Cambria Math" w:hAnsi="Cambria Math"/>
                                  </w:rPr>
                                  <m:t>W</m:t>
                                </m:r>
                              </m:e>
                              <m:sup>
                                <m:r>
                                  <w:rPr>
                                    <w:rFonts w:ascii="Cambria Math" w:hAnsi="Cambria Math"/>
                                  </w:rPr>
                                  <m:t>'</m:t>
                                </m:r>
                              </m:sup>
                            </m:sSup>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-φ</m:t>
                        </m:r>
                        <m:sSub>
                          <m:sSubPr>
                            <m:ctrlPr>
                              <w:rPr>
                                <w:rFonts w:ascii="Cambria Math" w:hAnsi="Cambria Math"/>
                                <w:i/>
                                <w:iCs/>
                              </w:rPr>
                            </m:ctrlPr>
                          </m:sSubPr>
                          <m:e>
                            <m:sSup>
                              <m:sSupPr>
                                <m:ctrlPr>
                                  <w:rPr>
                                    <w:rFonts w:ascii="Cambria Math" w:hAnsi="Cambria Math"/>
                                    <w:i/>
                                    <w:iCs/>
                                  </w:rPr>
                                </m:ctrlPr>
                              </m:sSupPr>
                              <m:e>
                                <m:r>
                                  <w:rPr>
                                    <w:rFonts w:ascii="Cambria Math" w:hAnsi="Cambria Math"/>
                                  </w:rPr>
                                  <m:t>W</m:t>
                                </m:r>
                              </m:e>
                              <m:sup>
                                <m:r>
                                  <w:rPr>
                                    <w:rFonts w:ascii="Cambria Math" w:hAnsi="Cambria Math"/>
                                  </w:rPr>
                                  <m:t>'</m:t>
                                </m:r>
                              </m:sup>
                            </m:sSup>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4Tx,4</m:t>
                            </m:r>
                          </m:sub>
                        </m:sSub>
                      </m:e>
                      <m:e>
                        <m:sSub>
                          <m:sSubPr>
                            <m:ctrlPr>
                              <w:rPr>
                                <w:rFonts w:ascii="Cambria Math" w:hAnsi="Cambria Math"/>
                                <w:i/>
                                <w:iCs/>
                              </w:rPr>
                            </m:ctrlPr>
                          </m:sSubPr>
                          <m:e>
                            <m:r>
                              <w:rPr>
                                <w:rFonts w:ascii="Cambria Math" w:hAnsi="Cambria Math"/>
                              </w:rPr>
                              <m:t>W</m:t>
                            </m:r>
                          </m:e>
                          <m:sub>
                            <m:r>
                              <w:rPr>
                                <w:rFonts w:ascii="Cambria Math" w:hAnsi="Cambria Math"/>
                              </w:rPr>
                              <m:t>4Tx,L-4</m:t>
                            </m:r>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4Tx,4</m:t>
                            </m:r>
                          </m:sub>
                        </m:sSub>
                      </m:e>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4Tx,L-4</m:t>
                            </m:r>
                          </m:sub>
                        </m:sSub>
                      </m:e>
                    </m:mr>
                  </m:m>
                </m:e>
              </m:d>
            </m:oMath>
            <w:r>
              <w:rPr>
                <w:i/>
                <w:iCs/>
              </w:rPr>
              <w:t xml:space="preserve">, or arbitrary L layers of </w:t>
            </w:r>
            <m:oMath>
              <m:sSub>
                <m:sSubPr>
                  <m:ctrlPr>
                    <w:rPr>
                      <w:rFonts w:ascii="Cambria Math" w:hAnsi="Cambria Math"/>
                      <w:i/>
                      <w:iCs/>
                    </w:rPr>
                  </m:ctrlPr>
                </m:sSubPr>
                <m:e>
                  <m:r>
                    <w:rPr>
                      <w:rFonts w:ascii="Cambria Math" w:hAnsi="Cambria Math"/>
                    </w:rPr>
                    <m:t>W</m:t>
                  </m:r>
                </m:e>
                <m:sub>
                  <m:r>
                    <w:rPr>
                      <w:rFonts w:ascii="Cambria Math" w:hAnsi="Cambria Math"/>
                    </w:rPr>
                    <m:t>8Tx,8</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4Tx,4</m:t>
                            </m:r>
                          </m:sub>
                        </m:sSub>
                      </m:e>
                      <m:e>
                        <m:sSub>
                          <m:sSubPr>
                            <m:ctrlPr>
                              <w:rPr>
                                <w:rFonts w:ascii="Cambria Math" w:hAnsi="Cambria Math"/>
                                <w:i/>
                                <w:iCs/>
                              </w:rPr>
                            </m:ctrlPr>
                          </m:sSubPr>
                          <m:e>
                            <m:r>
                              <w:rPr>
                                <w:rFonts w:ascii="Cambria Math" w:hAnsi="Cambria Math"/>
                              </w:rPr>
                              <m:t>W</m:t>
                            </m:r>
                          </m:e>
                          <m:sub>
                            <m:r>
                              <w:rPr>
                                <w:rFonts w:ascii="Cambria Math" w:hAnsi="Cambria Math"/>
                              </w:rPr>
                              <m:t>4Tx,4</m:t>
                            </m:r>
                          </m:sub>
                        </m:sSub>
                      </m:e>
                    </m:mr>
                    <m:mr>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4Tx,4</m:t>
                            </m:r>
                          </m:sub>
                        </m:sSub>
                      </m:e>
                      <m:e>
                        <m:r>
                          <w:rPr>
                            <w:rFonts w:ascii="Cambria Math" w:hAnsi="Cambria Math"/>
                          </w:rPr>
                          <m:t>-φ</m:t>
                        </m:r>
                        <m:sSub>
                          <m:sSubPr>
                            <m:ctrlPr>
                              <w:rPr>
                                <w:rFonts w:ascii="Cambria Math" w:hAnsi="Cambria Math"/>
                                <w:i/>
                                <w:iCs/>
                              </w:rPr>
                            </m:ctrlPr>
                          </m:sSubPr>
                          <m:e>
                            <m:r>
                              <w:rPr>
                                <w:rFonts w:ascii="Cambria Math" w:hAnsi="Cambria Math"/>
                              </w:rPr>
                              <m:t>W</m:t>
                            </m:r>
                          </m:e>
                          <m:sub>
                            <m:r>
                              <w:rPr>
                                <w:rFonts w:ascii="Cambria Math" w:hAnsi="Cambria Math"/>
                              </w:rPr>
                              <m:t>4Tx,4</m:t>
                            </m:r>
                          </m:sub>
                        </m:sSub>
                      </m:e>
                    </m:mr>
                  </m:m>
                </m:e>
              </m:d>
            </m:oMath>
            <w:r>
              <w:rPr>
                <w:rFonts w:hint="eastAsia"/>
                <w:i/>
                <w:iCs/>
              </w:rPr>
              <w:t>.</w:t>
            </w:r>
          </w:p>
          <w:p w14:paraId="3DE2D068" w14:textId="77777777" w:rsidR="004A753E" w:rsidRDefault="004A753E" w:rsidP="009B330C">
            <w:pPr>
              <w:snapToGrid w:val="0"/>
              <w:spacing w:before="0" w:after="0" w:line="240" w:lineRule="auto"/>
              <w:contextualSpacing/>
              <w:rPr>
                <w:i/>
              </w:rPr>
            </w:pPr>
            <w:r>
              <w:rPr>
                <w:b/>
                <w:bCs/>
                <w:i/>
              </w:rPr>
              <w:t>Proposal 7:</w:t>
            </w:r>
            <w:r>
              <w:rPr>
                <w:i/>
              </w:rPr>
              <w:t xml:space="preserve"> Support Alt1b for Rel-18 UL 8Tx codebook.</w:t>
            </w:r>
          </w:p>
          <w:p w14:paraId="4161F7E7"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Study NR Rel-15 UL 2TX/4TX codebooks and/or 8x1 antenna selection vector(s) as the starting point for design of the codebook for partially/non-coherent UEs.</w:t>
            </w:r>
          </w:p>
          <w:p w14:paraId="667035C1"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Study NR Rel-15 DL Type I codebook as the starting point for design of the codebook for fully-coherent UEs.</w:t>
            </w:r>
          </w:p>
          <w:p w14:paraId="79CB08F9" w14:textId="77777777" w:rsidR="004A753E" w:rsidRDefault="004A753E" w:rsidP="009B330C">
            <w:pPr>
              <w:snapToGrid w:val="0"/>
              <w:spacing w:before="0" w:after="0" w:line="240" w:lineRule="auto"/>
              <w:contextualSpacing/>
              <w:rPr>
                <w:i/>
              </w:rPr>
            </w:pPr>
            <w:r>
              <w:rPr>
                <w:b/>
                <w:bCs/>
                <w:i/>
              </w:rPr>
              <w:t>Proposal 8:</w:t>
            </w:r>
            <w:r>
              <w:rPr>
                <w:i/>
              </w:rPr>
              <w:t xml:space="preserve"> The codewords with QPSK constellation entries can be selected </w:t>
            </w:r>
            <w:r>
              <w:rPr>
                <w:rFonts w:hint="eastAsia"/>
                <w:i/>
              </w:rPr>
              <w:t>from</w:t>
            </w:r>
            <w:r>
              <w:rPr>
                <w:i/>
              </w:rPr>
              <w:t xml:space="preserve"> Rel-15 DL Type I (N</w:t>
            </w:r>
            <w:r>
              <w:rPr>
                <w:i/>
                <w:vertAlign w:val="subscript"/>
              </w:rPr>
              <w:t>1</w:t>
            </w:r>
            <w:r>
              <w:rPr>
                <w:i/>
              </w:rPr>
              <w:t>,N</w:t>
            </w:r>
            <w:r>
              <w:rPr>
                <w:i/>
                <w:vertAlign w:val="subscript"/>
              </w:rPr>
              <w:t>2</w:t>
            </w:r>
            <w:r>
              <w:rPr>
                <w:i/>
              </w:rPr>
              <w:t>,O</w:t>
            </w:r>
            <w:r>
              <w:rPr>
                <w:i/>
                <w:vertAlign w:val="subscript"/>
              </w:rPr>
              <w:t>1</w:t>
            </w:r>
            <w:r>
              <w:rPr>
                <w:i/>
              </w:rPr>
              <w:t>,O</w:t>
            </w:r>
            <w:r>
              <w:rPr>
                <w:i/>
                <w:vertAlign w:val="subscript"/>
              </w:rPr>
              <w:t>2</w:t>
            </w:r>
            <w:r>
              <w:rPr>
                <w:i/>
              </w:rPr>
              <w:t xml:space="preserve">)=(4,1,2,1) codebook with high priority to reduce the computational complexity of the </w:t>
            </w:r>
            <w:r>
              <w:rPr>
                <w:i/>
              </w:rPr>
              <w:lastRenderedPageBreak/>
              <w:t>hardware implementation by replacing the complex-number multiplication operations with the addition operations.</w:t>
            </w:r>
          </w:p>
          <w:p w14:paraId="7D242CD1" w14:textId="77777777" w:rsidR="004A753E" w:rsidRDefault="004A753E" w:rsidP="009B330C">
            <w:pPr>
              <w:snapToGrid w:val="0"/>
              <w:spacing w:before="0" w:after="0" w:line="240" w:lineRule="auto"/>
              <w:contextualSpacing/>
              <w:rPr>
                <w:i/>
              </w:rPr>
            </w:pPr>
            <w:r>
              <w:rPr>
                <w:b/>
                <w:bCs/>
                <w:i/>
              </w:rPr>
              <w:t>Proposal 9:</w:t>
            </w:r>
            <w:r>
              <w:rPr>
                <w:i/>
              </w:rPr>
              <w:t xml:space="preserve"> The antenna ports can be divided into two or four antenna port groups for 8Tx partially-coherent UE. For two antenna port groups, the antenna ports can be divided into {0,1,4,5} and {2,3,6,7}. For four antenna port groups, the antenna ports can be divided into {0,4}, {1,5}, {2,6}, and {3,7}.</w:t>
            </w:r>
          </w:p>
          <w:p w14:paraId="6FD85192" w14:textId="77777777" w:rsidR="004A753E" w:rsidRDefault="004A753E" w:rsidP="009B330C">
            <w:pPr>
              <w:snapToGrid w:val="0"/>
              <w:spacing w:before="0" w:after="0" w:line="240" w:lineRule="auto"/>
              <w:contextualSpacing/>
              <w:rPr>
                <w:i/>
              </w:rPr>
            </w:pPr>
            <w:r>
              <w:rPr>
                <w:b/>
                <w:bCs/>
                <w:i/>
              </w:rPr>
              <w:t>Proposal 10</w:t>
            </w:r>
            <w:r>
              <w:rPr>
                <w:i/>
              </w:rPr>
              <w:t>: For partially-coherent codewords, four or two same/different Rel-15 UL 4Tx fully-coherent codewords are concatenate</w:t>
            </w:r>
            <w:r>
              <w:rPr>
                <w:rFonts w:hint="eastAsia"/>
                <w:i/>
              </w:rPr>
              <w:t>d</w:t>
            </w:r>
            <w:r>
              <w:rPr>
                <w:i/>
              </w:rPr>
              <w:t xml:space="preserve"> for two or four antenna port groups, respectively, i.e., </w:t>
            </w:r>
            <m:oMath>
              <m:sSub>
                <m:sSubPr>
                  <m:ctrlPr>
                    <w:rPr>
                      <w:rFonts w:ascii="Cambria Math" w:hAnsi="Cambria Math"/>
                      <w:i/>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sSup>
                              <m:sSupPr>
                                <m:ctrlPr>
                                  <w:rPr>
                                    <w:rFonts w:ascii="Cambria Math" w:hAnsi="Cambria Math"/>
                                    <w:i/>
                                    <w:iCs/>
                                  </w:rPr>
                                </m:ctrlPr>
                              </m:sSupPr>
                              <m:e>
                                <m:r>
                                  <w:rPr>
                                    <w:rFonts w:ascii="Cambria Math" w:hAnsi="Cambria Math"/>
                                  </w:rPr>
                                  <m:t>W</m:t>
                                </m:r>
                              </m:e>
                              <m:sup>
                                <m:r>
                                  <w:rPr>
                                    <w:rFonts w:ascii="Cambria Math" w:hAnsi="Cambria Math"/>
                                  </w:rPr>
                                  <m:t>'</m:t>
                                </m:r>
                              </m:sup>
                            </m:sSup>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or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e>
                        <m:r>
                          <w:rPr>
                            <w:rFonts w:ascii="Cambria Math" w:hAnsi="Cambria Math"/>
                          </w:rPr>
                          <m:t>0</m:t>
                        </m:r>
                      </m:e>
                    </m:mr>
                    <m:mr>
                      <m:e>
                        <m:r>
                          <w:rPr>
                            <w:rFonts w:ascii="Cambria Math" w:hAnsi="Cambria Math"/>
                          </w:rPr>
                          <m:t>0</m:t>
                        </m:r>
                      </m:e>
                      <m:e>
                        <m:sSub>
                          <m:sSubPr>
                            <m:ctrlPr>
                              <w:rPr>
                                <w:rFonts w:ascii="Cambria Math" w:hAnsi="Cambria Math"/>
                                <w:i/>
                                <w:iCs/>
                              </w:rPr>
                            </m:ctrlPr>
                          </m:sSubPr>
                          <m:e>
                            <m:r>
                              <w:rPr>
                                <w:rFonts w:ascii="Cambria Math" w:hAnsi="Cambria Math"/>
                              </w:rPr>
                              <m:t>W</m:t>
                            </m:r>
                          </m:e>
                          <m:sub>
                            <m:r>
                              <w:rPr>
                                <w:rFonts w:ascii="Cambria Math" w:hAnsi="Cambria Math"/>
                              </w:rPr>
                              <m:t>4Tx,</m:t>
                            </m:r>
                            <m:d>
                              <m:dPr>
                                <m:begChr m:val="⌊"/>
                                <m:endChr m:val="⌋"/>
                                <m:ctrlPr>
                                  <w:rPr>
                                    <w:rFonts w:ascii="Cambria Math" w:hAnsi="Cambria Math"/>
                                    <w:i/>
                                    <w:iCs/>
                                  </w:rPr>
                                </m:ctrlPr>
                              </m:dPr>
                              <m:e>
                                <m:f>
                                  <m:fPr>
                                    <m:type m:val="lin"/>
                                    <m:ctrlPr>
                                      <w:rPr>
                                        <w:rFonts w:ascii="Cambria Math" w:hAnsi="Cambria Math"/>
                                        <w:i/>
                                        <w:iCs/>
                                      </w:rPr>
                                    </m:ctrlPr>
                                  </m:fPr>
                                  <m:num>
                                    <m:r>
                                      <w:rPr>
                                        <w:rFonts w:ascii="Cambria Math" w:hAnsi="Cambria Math"/>
                                      </w:rPr>
                                      <m:t>L</m:t>
                                    </m:r>
                                  </m:num>
                                  <m:den>
                                    <m:r>
                                      <w:rPr>
                                        <w:rFonts w:ascii="Cambria Math" w:hAnsi="Cambria Math"/>
                                      </w:rPr>
                                      <m:t>2</m:t>
                                    </m:r>
                                  </m:den>
                                </m:f>
                              </m:e>
                            </m:d>
                          </m:sub>
                        </m:sSub>
                      </m:e>
                    </m:mr>
                  </m:m>
                </m:e>
              </m:d>
            </m:oMath>
            <w:r>
              <w:rPr>
                <w:i/>
                <w:iCs/>
              </w:rPr>
              <w:t xml:space="preserve"> for </w:t>
            </w:r>
            <w:r>
              <w:rPr>
                <w:i/>
              </w:rPr>
              <w:t xml:space="preserve">two antenna port groups, and </w:t>
            </w:r>
            <m:oMath>
              <m:sSub>
                <m:sSubPr>
                  <m:ctrlPr>
                    <w:rPr>
                      <w:rFonts w:ascii="Cambria Math" w:hAnsi="Cambria Math"/>
                      <w:i/>
                      <w:iCs/>
                    </w:rPr>
                  </m:ctrlPr>
                </m:sSubPr>
                <m:e>
                  <m:r>
                    <w:rPr>
                      <w:rFonts w:ascii="Cambria Math" w:hAnsi="Cambria Math"/>
                    </w:rPr>
                    <m:t>W</m:t>
                  </m:r>
                </m:e>
                <m:sub>
                  <m:r>
                    <w:rPr>
                      <w:rFonts w:ascii="Cambria Math" w:hAnsi="Cambria Math"/>
                    </w:rPr>
                    <m:t>8Tx,L</m:t>
                  </m:r>
                </m:sub>
              </m:sSub>
              <m:r>
                <w:rPr>
                  <w:rFonts w:ascii="Cambria Math" w:hAnsi="Cambria Math"/>
                </w:rPr>
                <m:t>=</m:t>
              </m:r>
              <m:d>
                <m:dPr>
                  <m:begChr m:val="["/>
                  <m:endChr m:val="]"/>
                  <m:ctrlPr>
                    <w:rPr>
                      <w:rFonts w:ascii="Cambria Math" w:hAnsi="Cambria Math"/>
                      <w:i/>
                      <w:iCs/>
                    </w:rPr>
                  </m:ctrlPr>
                </m:dPr>
                <m:e>
                  <m:limUpp>
                    <m:limUppPr>
                      <m:ctrlPr>
                        <w:rPr>
                          <w:rFonts w:ascii="Cambria Math" w:hAnsi="Cambria Math"/>
                          <w:i/>
                          <w:iCs/>
                        </w:rPr>
                      </m:ctrlPr>
                    </m:limUppPr>
                    <m:e>
                      <m:groupChr>
                        <m:groupChrPr>
                          <m:chr m:val="⏞"/>
                          <m:pos m:val="top"/>
                          <m:vertJc m:val="bot"/>
                          <m:ctrlPr>
                            <w:rPr>
                              <w:rFonts w:ascii="Cambria Math" w:hAnsi="Cambria Math"/>
                              <w:i/>
                              <w:iCs/>
                            </w:rPr>
                          </m:ctrlPr>
                        </m:groupChrPr>
                        <m:e>
                          <m:m>
                            <m:mPr>
                              <m:mcs>
                                <m:mc>
                                  <m:mcPr>
                                    <m:count m:val="2"/>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W</m:t>
                                    </m:r>
                                  </m:e>
                                  <m:sub>
                                    <m:r>
                                      <w:rPr>
                                        <w:rFonts w:ascii="Cambria Math" w:hAnsi="Cambria Math"/>
                                      </w:rPr>
                                      <m:t>2Tx,2</m:t>
                                    </m:r>
                                  </m:sub>
                                </m:sSub>
                              </m:e>
                              <m:e>
                                <m:r>
                                  <w:rPr>
                                    <w:rFonts w:ascii="Cambria Math" w:hAnsi="Cambria Math"/>
                                  </w:rPr>
                                  <m:t>0</m:t>
                                </m:r>
                              </m:e>
                            </m:mr>
                            <m:mr>
                              <m:e>
                                <m:r>
                                  <w:rPr>
                                    <w:rFonts w:ascii="Cambria Math" w:hAnsi="Cambria Math"/>
                                  </w:rPr>
                                  <m:t>0</m:t>
                                </m:r>
                              </m:e>
                              <m:e>
                                <m:r>
                                  <w:rPr>
                                    <w:rFonts w:ascii="Cambria Math" w:hAnsi="Cambria Math"/>
                                  </w:rPr>
                                  <m:t>...</m:t>
                                </m:r>
                              </m:e>
                            </m:mr>
                            <m:mr>
                              <m:e>
                                <m:r>
                                  <w:rPr>
                                    <w:rFonts w:ascii="Cambria Math" w:hAnsi="Cambria Math"/>
                                  </w:rPr>
                                  <m:t>0</m:t>
                                </m:r>
                              </m:e>
                              <m:e>
                                <m:r>
                                  <w:rPr>
                                    <w:rFonts w:ascii="Cambria Math" w:hAnsi="Cambria Math"/>
                                  </w:rPr>
                                  <m:t>0</m:t>
                                </m:r>
                              </m:e>
                            </m:mr>
                          </m:m>
                        </m:e>
                      </m:groupChr>
                    </m:e>
                    <m:lim>
                      <m:r>
                        <w:rPr>
                          <w:rFonts w:ascii="Cambria Math" w:hAnsi="Cambria Math"/>
                        </w:rPr>
                        <m:t>L-4</m:t>
                      </m:r>
                      <m:r>
                        <m:rPr>
                          <m:nor/>
                        </m:rPr>
                        <w:rPr>
                          <w:i/>
                          <w:iCs/>
                        </w:rPr>
                        <m:t xml:space="preserve"> </m:t>
                      </m:r>
                      <m:sSub>
                        <m:sSubPr>
                          <m:ctrlPr>
                            <w:rPr>
                              <w:rFonts w:ascii="Cambria Math" w:hAnsi="Cambria Math"/>
                              <w:i/>
                              <w:iCs/>
                            </w:rPr>
                          </m:ctrlPr>
                        </m:sSubPr>
                        <m:e>
                          <m:r>
                            <w:rPr>
                              <w:rFonts w:ascii="Cambria Math" w:hAnsi="Cambria Math"/>
                            </w:rPr>
                            <m:t>W</m:t>
                          </m:r>
                        </m:e>
                        <m:sub>
                          <m:r>
                            <w:rPr>
                              <w:rFonts w:ascii="Cambria Math" w:hAnsi="Cambria Math"/>
                            </w:rPr>
                            <m:t>2Tx,2</m:t>
                          </m:r>
                        </m:sub>
                      </m:sSub>
                    </m:lim>
                  </m:limUpp>
                  <m:limUpp>
                    <m:limUppPr>
                      <m:ctrlPr>
                        <w:rPr>
                          <w:rFonts w:ascii="Cambria Math" w:hAnsi="Cambria Math"/>
                          <w:i/>
                          <w:iCs/>
                        </w:rPr>
                      </m:ctrlPr>
                    </m:limUppPr>
                    <m:e>
                      <m:groupChr>
                        <m:groupChrPr>
                          <m:chr m:val="⏞"/>
                          <m:pos m:val="top"/>
                          <m:vertJc m:val="bot"/>
                          <m:ctrlPr>
                            <w:rPr>
                              <w:rFonts w:ascii="Cambria Math" w:hAnsi="Cambria Math"/>
                              <w:i/>
                              <w:iCs/>
                            </w:rPr>
                          </m:ctrlPr>
                        </m:groupChrPr>
                        <m:e>
                          <m:m>
                            <m:mPr>
                              <m:mcs>
                                <m:mc>
                                  <m:mcPr>
                                    <m:count m:val="1"/>
                                    <m:mcJc m:val="center"/>
                                  </m:mcPr>
                                </m:mc>
                              </m:mcs>
                              <m:ctrlPr>
                                <w:rPr>
                                  <w:rFonts w:ascii="Cambria Math" w:hAnsi="Cambria Math"/>
                                  <w:i/>
                                  <w:iCs/>
                                </w:rPr>
                              </m:ctrlPr>
                            </m:mPr>
                            <m:mr>
                              <m:e>
                                <m:r>
                                  <w:rPr>
                                    <w:rFonts w:ascii="Cambria Math" w:hAnsi="Cambria Math"/>
                                  </w:rPr>
                                  <m:t>0</m:t>
                                </m:r>
                              </m:e>
                            </m:mr>
                            <m:mr>
                              <m:e>
                                <m:r>
                                  <w:rPr>
                                    <w:rFonts w:ascii="Cambria Math" w:hAnsi="Cambria Math"/>
                                  </w:rPr>
                                  <m:t>0</m:t>
                                </m:r>
                              </m:e>
                            </m:mr>
                            <m:mr>
                              <m:e>
                                <m:sSub>
                                  <m:sSubPr>
                                    <m:ctrlPr>
                                      <w:rPr>
                                        <w:rFonts w:ascii="Cambria Math" w:hAnsi="Cambria Math"/>
                                        <w:i/>
                                        <w:iCs/>
                                      </w:rPr>
                                    </m:ctrlPr>
                                  </m:sSubPr>
                                  <m:e>
                                    <m:r>
                                      <w:rPr>
                                        <w:rFonts w:ascii="Cambria Math" w:hAnsi="Cambria Math"/>
                                      </w:rPr>
                                      <m:t>W</m:t>
                                    </m:r>
                                  </m:e>
                                  <m:sub>
                                    <m:r>
                                      <w:rPr>
                                        <w:rFonts w:ascii="Cambria Math" w:hAnsi="Cambria Math"/>
                                      </w:rPr>
                                      <m:t>2Tx,1</m:t>
                                    </m:r>
                                  </m:sub>
                                </m:sSub>
                              </m:e>
                            </m:mr>
                          </m:m>
                        </m:e>
                      </m:groupChr>
                    </m:e>
                    <m:lim>
                      <m:r>
                        <w:rPr>
                          <w:rFonts w:ascii="Cambria Math" w:hAnsi="Cambria Math"/>
                        </w:rPr>
                        <m:t xml:space="preserve">8-L </m:t>
                      </m:r>
                      <m:sSub>
                        <m:sSubPr>
                          <m:ctrlPr>
                            <w:rPr>
                              <w:rFonts w:ascii="Cambria Math" w:hAnsi="Cambria Math"/>
                              <w:i/>
                              <w:iCs/>
                            </w:rPr>
                          </m:ctrlPr>
                        </m:sSubPr>
                        <m:e>
                          <m:r>
                            <w:rPr>
                              <w:rFonts w:ascii="Cambria Math" w:hAnsi="Cambria Math"/>
                            </w:rPr>
                            <m:t>W</m:t>
                          </m:r>
                        </m:e>
                        <m:sub>
                          <m:r>
                            <w:rPr>
                              <w:rFonts w:ascii="Cambria Math" w:hAnsi="Cambria Math"/>
                            </w:rPr>
                            <m:t>2Tx,1</m:t>
                          </m:r>
                        </m:sub>
                      </m:sSub>
                    </m:lim>
                  </m:limUpp>
                </m:e>
              </m:d>
            </m:oMath>
            <w:r>
              <w:rPr>
                <w:i/>
                <w:iCs/>
              </w:rPr>
              <w:t xml:space="preserve"> for</w:t>
            </w:r>
            <w:r>
              <w:rPr>
                <w:i/>
              </w:rPr>
              <w:t xml:space="preserve"> four antenna port groups.</w:t>
            </w:r>
          </w:p>
          <w:p w14:paraId="58BE53C9" w14:textId="77777777" w:rsidR="004A753E" w:rsidRDefault="004A753E" w:rsidP="009B330C">
            <w:pPr>
              <w:snapToGrid w:val="0"/>
              <w:spacing w:before="0" w:after="0" w:line="240" w:lineRule="auto"/>
              <w:contextualSpacing/>
              <w:rPr>
                <w:i/>
              </w:rPr>
            </w:pPr>
            <w:r>
              <w:rPr>
                <w:b/>
                <w:bCs/>
                <w:i/>
              </w:rPr>
              <w:t>Proposal 11:</w:t>
            </w:r>
            <w:r>
              <w:rPr>
                <w:i/>
              </w:rPr>
              <w:t xml:space="preserve"> Each </w:t>
            </w:r>
            <w:r>
              <w:rPr>
                <w:rFonts w:hint="eastAsia"/>
                <w:i/>
              </w:rPr>
              <w:t>row</w:t>
            </w:r>
            <w:r>
              <w:rPr>
                <w:i/>
              </w:rPr>
              <w:t xml:space="preserve"> of Rel-15 UL 4Tx/2Tx codewords should be set as the corresponding antenna ports when different antenna port partition schemes are used.</w:t>
            </w:r>
          </w:p>
          <w:p w14:paraId="18A128B4" w14:textId="77777777" w:rsidR="004A753E" w:rsidRDefault="004A753E" w:rsidP="009B330C">
            <w:pPr>
              <w:snapToGrid w:val="0"/>
              <w:spacing w:before="0" w:after="0" w:line="240" w:lineRule="auto"/>
              <w:contextualSpacing/>
              <w:rPr>
                <w:i/>
              </w:rPr>
            </w:pPr>
            <w:r>
              <w:rPr>
                <w:b/>
                <w:bCs/>
                <w:i/>
              </w:rPr>
              <w:t>Proposal 12:</w:t>
            </w:r>
            <w:r>
              <w:rPr>
                <w:i/>
              </w:rPr>
              <w:t xml:space="preserve"> Antenna selection</w:t>
            </w:r>
            <w:r>
              <w:t xml:space="preserve"> </w:t>
            </w:r>
            <w:r>
              <w:rPr>
                <w:i/>
              </w:rPr>
              <w:t xml:space="preserve">vectors/matrixes can be used for the Rel-18 UL 8Tx non-coherent codebook. Considering the </w:t>
            </w:r>
            <w:r>
              <w:rPr>
                <w:rFonts w:hint="eastAsia"/>
                <w:i/>
              </w:rPr>
              <w:t>signalling</w:t>
            </w:r>
            <w:r>
              <w:rPr>
                <w:i/>
              </w:rPr>
              <w:t xml:space="preserve"> overhead, all antenna selection vectors/matrixes can be used for ran</w:t>
            </w:r>
            <w:r>
              <w:rPr>
                <w:rFonts w:hint="eastAsia"/>
                <w:i/>
              </w:rPr>
              <w:t>k</w:t>
            </w:r>
            <w:r>
              <w:rPr>
                <w:rFonts w:hint="eastAsia"/>
                <w:i/>
              </w:rPr>
              <w:t>≤</w:t>
            </w:r>
            <w:r>
              <w:rPr>
                <w:i/>
              </w:rPr>
              <w:t xml:space="preserve">X while the subset can be </w:t>
            </w:r>
            <w:r>
              <w:rPr>
                <w:rFonts w:hint="eastAsia"/>
                <w:i/>
              </w:rPr>
              <w:t>selected</w:t>
            </w:r>
            <w:r>
              <w:rPr>
                <w:i/>
              </w:rPr>
              <w:t xml:space="preserve"> for rank&gt;X. The value of X can be left for further study, e.g., L=2.</w:t>
            </w:r>
          </w:p>
          <w:p w14:paraId="79A33D54" w14:textId="77777777" w:rsidR="004A753E" w:rsidRDefault="004A753E" w:rsidP="009B330C">
            <w:pPr>
              <w:snapToGrid w:val="0"/>
              <w:spacing w:before="0" w:after="0" w:line="240" w:lineRule="auto"/>
              <w:contextualSpacing/>
              <w:rPr>
                <w:i/>
              </w:rPr>
            </w:pPr>
            <w:r>
              <w:rPr>
                <w:b/>
                <w:bCs/>
                <w:i/>
              </w:rPr>
              <w:t>Proposal 13</w:t>
            </w:r>
            <w:r>
              <w:rPr>
                <w:i/>
              </w:rPr>
              <w:t xml:space="preserve">: Considering the signaling overhead, the bit width of TPMI for </w:t>
            </w:r>
            <w:r>
              <w:rPr>
                <w:rFonts w:hint="eastAsia"/>
                <w:i/>
              </w:rPr>
              <w:t>Rel-18</w:t>
            </w:r>
            <w:r>
              <w:rPr>
                <w:i/>
              </w:rPr>
              <w:t xml:space="preserve"> UL 8Tx codebook can be set as 6, 7, or at most 8 bits.</w:t>
            </w:r>
          </w:p>
          <w:p w14:paraId="0674CBB6" w14:textId="77777777" w:rsidR="004A753E" w:rsidRDefault="004A753E" w:rsidP="009B330C">
            <w:pPr>
              <w:snapToGrid w:val="0"/>
              <w:spacing w:before="0" w:after="0" w:line="240" w:lineRule="auto"/>
              <w:contextualSpacing/>
              <w:rPr>
                <w:i/>
              </w:rPr>
            </w:pPr>
            <w:r>
              <w:rPr>
                <w:b/>
                <w:bCs/>
                <w:i/>
              </w:rPr>
              <w:t>Proposal 14</w:t>
            </w:r>
            <w:r>
              <w:rPr>
                <w:i/>
              </w:rPr>
              <w:t xml:space="preserve">: The </w:t>
            </w:r>
            <w:r>
              <w:rPr>
                <w:rFonts w:hint="eastAsia"/>
                <w:i/>
              </w:rPr>
              <w:t>precoding</w:t>
            </w:r>
            <w:r>
              <w:rPr>
                <w:i/>
              </w:rPr>
              <w:t xml:space="preserve"> </w:t>
            </w:r>
            <w:r>
              <w:rPr>
                <w:rFonts w:hint="eastAsia"/>
                <w:i/>
              </w:rPr>
              <w:t>matrix</w:t>
            </w:r>
            <w:r>
              <w:rPr>
                <w:i/>
              </w:rPr>
              <w:t xml:space="preserve"> </w:t>
            </w:r>
            <w:r>
              <w:rPr>
                <w:rFonts w:hint="eastAsia"/>
                <w:i/>
              </w:rPr>
              <w:t>can</w:t>
            </w:r>
            <w:r>
              <w:rPr>
                <w:i/>
              </w:rPr>
              <w:t xml:space="preserve"> be </w:t>
            </w:r>
            <w:r>
              <w:rPr>
                <w:rFonts w:hint="eastAsia"/>
                <w:i/>
              </w:rPr>
              <w:t>indicated</w:t>
            </w:r>
            <w:r>
              <w:rPr>
                <w:i/>
              </w:rPr>
              <w:t xml:space="preserve"> </w:t>
            </w:r>
            <w:r>
              <w:rPr>
                <w:rFonts w:hint="eastAsia"/>
                <w:i/>
              </w:rPr>
              <w:t>jointly</w:t>
            </w:r>
            <w:r>
              <w:rPr>
                <w:i/>
              </w:rPr>
              <w:t xml:space="preserve"> or</w:t>
            </w:r>
            <w:r>
              <w:t xml:space="preserve"> </w:t>
            </w:r>
            <w:r>
              <w:rPr>
                <w:i/>
              </w:rPr>
              <w:t xml:space="preserve">separately </w:t>
            </w:r>
            <w:r>
              <w:rPr>
                <w:rFonts w:hint="eastAsia"/>
                <w:i/>
              </w:rPr>
              <w:t>by</w:t>
            </w:r>
            <w:r>
              <w:rPr>
                <w:i/>
              </w:rPr>
              <w:t xml:space="preserve"> TPMI and RI.</w:t>
            </w:r>
          </w:p>
        </w:tc>
      </w:tr>
      <w:tr w:rsidR="004A753E" w14:paraId="2CD6B6B3" w14:textId="77777777" w:rsidTr="009B330C">
        <w:tc>
          <w:tcPr>
            <w:tcW w:w="1728" w:type="dxa"/>
          </w:tcPr>
          <w:p w14:paraId="2756FAB9" w14:textId="77777777" w:rsidR="004A753E" w:rsidRDefault="004A753E" w:rsidP="009B330C">
            <w:pPr>
              <w:spacing w:before="0" w:after="0" w:line="240" w:lineRule="auto"/>
              <w:contextualSpacing/>
              <w:rPr>
                <w:rFonts w:ascii="Times" w:hAnsi="Times" w:cs="Times"/>
                <w:b/>
                <w:bCs/>
                <w:lang w:val="en-US"/>
              </w:rPr>
            </w:pPr>
            <w:r>
              <w:rPr>
                <w:b/>
                <w:bCs/>
              </w:rPr>
              <w:lastRenderedPageBreak/>
              <w:t>CMCC</w:t>
            </w:r>
          </w:p>
        </w:tc>
        <w:tc>
          <w:tcPr>
            <w:tcW w:w="8658" w:type="dxa"/>
          </w:tcPr>
          <w:p w14:paraId="4EDD4487"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Support Alt1-b: NR Rel-15 DL Type I codebook as the starting point for design of the codebook for 8TX fully-coherent UE. </w:t>
            </w:r>
          </w:p>
          <w:p w14:paraId="199AC729"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The supported configurations of (N1, N2) for 8 TX UE can be (Ng=1, N1=2, N2=2), (Ng=1, N1=4, N2=1), (Ng=2, N1=2, N2=1), (Ng=4, N1=1, N2=1) with the consideration of dual polarization, and the supported configurations of over sampling factor (O1, O2) can be further discussed for the codebook design of 8 TX fully-coherent UE. </w:t>
            </w:r>
          </w:p>
          <w:p w14:paraId="61D73ABF"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Support Alt1-b: NR Rel-15 UL 2TX/4TX codebooks as the starting point for design of the codebook for partially-coherent UE. </w:t>
            </w:r>
          </w:p>
          <w:p w14:paraId="18F59CD6"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If same spatial vector can be assumed among different antenna groups, the common spatial vector and phase offset design should support to indicate both partial-coherent and non-coherent codebooks for partially-coherent UE. </w:t>
            </w:r>
          </w:p>
          <w:p w14:paraId="218E835A"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5:</w:t>
            </w:r>
            <w:r>
              <w:rPr>
                <w:i/>
                <w:iCs/>
                <w:color w:val="000000"/>
                <w:lang w:val="en-US"/>
              </w:rPr>
              <w:t xml:space="preserve"> If different spatial vectors are assumed for different antenna groups, multiple TPMIs should be indicated to UE for each antenna groups for partially-coherent UE. </w:t>
            </w:r>
          </w:p>
          <w:p w14:paraId="7351E3B7"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6:</w:t>
            </w:r>
            <w:r>
              <w:rPr>
                <w:i/>
                <w:iCs/>
                <w:color w:val="000000"/>
                <w:lang w:val="en-US"/>
              </w:rPr>
              <w:t xml:space="preserve"> Support Alt1-b: 8x1 antenna selection vector(s) as the starting point for design of the codebook for non-coherent UE. </w:t>
            </w:r>
          </w:p>
          <w:p w14:paraId="2799E363"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7:</w:t>
            </w:r>
            <w:r>
              <w:rPr>
                <w:i/>
                <w:iCs/>
                <w:color w:val="000000"/>
                <w:lang w:val="en-US"/>
              </w:rPr>
              <w:t xml:space="preserve"> Support 8-port SRS resource in one SRS resource set with usage ‘codebook’. </w:t>
            </w:r>
          </w:p>
          <w:p w14:paraId="55B502D6"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8:</w:t>
            </w:r>
            <w:r>
              <w:rPr>
                <w:i/>
                <w:iCs/>
                <w:color w:val="000000"/>
                <w:lang w:val="en-US"/>
              </w:rPr>
              <w:t xml:space="preserve"> SRI field in Rel-15 can be reused for codebook based 8 TX UL transmission, when only one SRS resource is configured, the SRI field in DCI is absent, when two SRS resources are configured, 1 bit of SRI field in DCI is reused to indicate the selected SRS resource. </w:t>
            </w:r>
          </w:p>
          <w:p w14:paraId="1C3ABC96" w14:textId="77777777" w:rsidR="004A753E" w:rsidRDefault="004A753E" w:rsidP="009B330C">
            <w:pPr>
              <w:spacing w:before="0" w:after="0" w:line="240" w:lineRule="auto"/>
              <w:contextualSpacing/>
              <w:rPr>
                <w:i/>
                <w:iCs/>
                <w:color w:val="000000"/>
                <w:lang w:val="en-US"/>
              </w:rPr>
            </w:pPr>
            <w:r>
              <w:rPr>
                <w:b/>
                <w:bCs/>
                <w:i/>
                <w:iCs/>
                <w:color w:val="000000"/>
                <w:lang w:val="en-US"/>
              </w:rPr>
              <w:t>Proposal 9:</w:t>
            </w:r>
            <w:r>
              <w:rPr>
                <w:i/>
                <w:iCs/>
                <w:color w:val="000000"/>
                <w:lang w:val="en-US"/>
              </w:rPr>
              <w:t xml:space="preserve"> Support Alt1: A single SRS resource set configured with up to 8 single-port SRS resources for ‘non-codebook’.</w:t>
            </w:r>
          </w:p>
          <w:p w14:paraId="14618F1A"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10:</w:t>
            </w:r>
            <w:r>
              <w:rPr>
                <w:i/>
                <w:iCs/>
                <w:color w:val="000000"/>
                <w:lang w:val="en-US"/>
              </w:rPr>
              <w:t xml:space="preserve"> Support single SRI field with up to 8 bits for ‘non-codebook’. </w:t>
            </w:r>
          </w:p>
          <w:p w14:paraId="7DBB8C4B"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11:</w:t>
            </w:r>
            <w:r>
              <w:rPr>
                <w:i/>
                <w:iCs/>
                <w:color w:val="000000"/>
                <w:lang w:val="en-US"/>
              </w:rPr>
              <w:t xml:space="preserve"> For uplink transmission with rank&gt;4, enable 2 CWs with individual MCS, RV and NDI for 8 TX UL transmission. </w:t>
            </w:r>
          </w:p>
          <w:p w14:paraId="1F020DC3" w14:textId="77777777" w:rsidR="004A753E" w:rsidRDefault="004A753E" w:rsidP="009B330C">
            <w:pPr>
              <w:spacing w:before="0" w:after="0" w:line="240" w:lineRule="auto"/>
              <w:contextualSpacing/>
              <w:rPr>
                <w:rFonts w:ascii="Times" w:hAnsi="Times" w:cs="Times"/>
                <w:lang w:val="en-US"/>
              </w:rPr>
            </w:pPr>
            <w:r>
              <w:rPr>
                <w:b/>
                <w:bCs/>
                <w:i/>
                <w:iCs/>
                <w:color w:val="000000"/>
                <w:lang w:val="en-US"/>
              </w:rPr>
              <w:t>Proposal 12:</w:t>
            </w:r>
            <w:r>
              <w:rPr>
                <w:i/>
                <w:iCs/>
                <w:color w:val="000000"/>
                <w:lang w:val="en-US"/>
              </w:rPr>
              <w:t xml:space="preserve"> Full power transmission for 8 TX UE with full rated PAs on each Tx chain can be discussed firstly, which is independent of codebook design.</w:t>
            </w:r>
          </w:p>
        </w:tc>
      </w:tr>
      <w:tr w:rsidR="004A753E" w14:paraId="453642FD" w14:textId="77777777" w:rsidTr="009B330C">
        <w:tc>
          <w:tcPr>
            <w:tcW w:w="1728" w:type="dxa"/>
          </w:tcPr>
          <w:p w14:paraId="442BC818" w14:textId="77777777" w:rsidR="004A753E" w:rsidRDefault="004A753E" w:rsidP="009B330C">
            <w:pPr>
              <w:spacing w:before="0" w:after="0" w:line="240" w:lineRule="auto"/>
              <w:contextualSpacing/>
              <w:rPr>
                <w:rFonts w:ascii="Times" w:hAnsi="Times" w:cs="Times"/>
                <w:b/>
                <w:bCs/>
                <w:lang w:val="en-US"/>
              </w:rPr>
            </w:pPr>
            <w:r>
              <w:rPr>
                <w:b/>
                <w:bCs/>
              </w:rPr>
              <w:t>Sharp</w:t>
            </w:r>
          </w:p>
        </w:tc>
        <w:tc>
          <w:tcPr>
            <w:tcW w:w="8658" w:type="dxa"/>
          </w:tcPr>
          <w:p w14:paraId="5EA81D1B"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We should reconfirm definition of antenna group </w:t>
            </w:r>
          </w:p>
          <w:p w14:paraId="72716D39"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Support the correspondence between Ng and each coherent type for </w:t>
            </w:r>
            <w:proofErr w:type="spellStart"/>
            <w:r>
              <w:rPr>
                <w:i/>
                <w:iCs/>
                <w:color w:val="000000"/>
                <w:lang w:val="en-US"/>
              </w:rPr>
              <w:t>codebooksubset</w:t>
            </w:r>
            <w:proofErr w:type="spellEnd"/>
            <w:r>
              <w:rPr>
                <w:i/>
                <w:iCs/>
                <w:color w:val="000000"/>
                <w:lang w:val="en-US"/>
              </w:rPr>
              <w:t xml:space="preserve"> as follows. </w:t>
            </w:r>
          </w:p>
          <w:p w14:paraId="04780A70"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Full coherent: Ng=1 </w:t>
            </w:r>
          </w:p>
          <w:p w14:paraId="0C351F5E"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Partial coherent: Ng=2,4. </w:t>
            </w:r>
          </w:p>
          <w:p w14:paraId="6D0100DC"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w:t>
            </w:r>
            <w:proofErr w:type="spellStart"/>
            <w:r>
              <w:rPr>
                <w:i/>
                <w:iCs/>
                <w:color w:val="000000"/>
                <w:szCs w:val="20"/>
              </w:rPr>
              <w:t>Non coherent</w:t>
            </w:r>
            <w:proofErr w:type="spellEnd"/>
            <w:r>
              <w:rPr>
                <w:i/>
                <w:iCs/>
                <w:color w:val="000000"/>
                <w:szCs w:val="20"/>
              </w:rPr>
              <w:t xml:space="preserve">: Ng=8) </w:t>
            </w:r>
          </w:p>
          <w:p w14:paraId="5A8ADC1A"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Support oversampling ratio (O1, O2) = (1,1), (2,1) and (2,2) for DL Type I codebook. </w:t>
            </w:r>
          </w:p>
          <w:p w14:paraId="1C2AA5BE"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lastRenderedPageBreak/>
              <w:t>Proposal 4:</w:t>
            </w:r>
            <w:r>
              <w:rPr>
                <w:i/>
                <w:iCs/>
                <w:color w:val="000000"/>
                <w:lang w:val="en-US"/>
              </w:rPr>
              <w:t xml:space="preserve"> Support Alt1-b for codebook design of 8TX UL codebook-based transmission. </w:t>
            </w:r>
          </w:p>
          <w:p w14:paraId="2B252AC3"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Support 1CW with rank&lt;=4 and 2CW with rank&gt;4. </w:t>
            </w:r>
          </w:p>
          <w:p w14:paraId="4BE65248"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Support a single SRS resource set configured with up to 8 single-port SRS resources and low overhead solutions should be discussed. </w:t>
            </w:r>
          </w:p>
          <w:p w14:paraId="5DEF6D05" w14:textId="77777777" w:rsidR="004A753E" w:rsidRDefault="004A753E" w:rsidP="009B330C">
            <w:pPr>
              <w:pStyle w:val="Default"/>
              <w:spacing w:before="0" w:line="240" w:lineRule="auto"/>
              <w:contextualSpacing/>
              <w:rPr>
                <w:rFonts w:ascii="Times" w:hAnsi="Times" w:cs="Times"/>
                <w:i/>
                <w:iCs/>
                <w:sz w:val="20"/>
                <w:szCs w:val="20"/>
              </w:rPr>
            </w:pPr>
            <w:r>
              <w:rPr>
                <w:b/>
                <w:bCs/>
                <w:i/>
                <w:iCs/>
                <w:sz w:val="20"/>
                <w:szCs w:val="20"/>
                <w:lang w:eastAsia="en-US"/>
              </w:rPr>
              <w:t>Proposal 7:</w:t>
            </w:r>
            <w:r>
              <w:rPr>
                <w:i/>
                <w:iCs/>
                <w:sz w:val="20"/>
                <w:szCs w:val="20"/>
                <w:lang w:eastAsia="en-US"/>
              </w:rPr>
              <w:t xml:space="preserve"> TPMI indication table should be separated according to the number of antenna group for 8Tx transmission.</w:t>
            </w:r>
          </w:p>
        </w:tc>
      </w:tr>
      <w:tr w:rsidR="004A753E" w14:paraId="00072974" w14:textId="77777777" w:rsidTr="009B330C">
        <w:tc>
          <w:tcPr>
            <w:tcW w:w="1728" w:type="dxa"/>
          </w:tcPr>
          <w:p w14:paraId="4DB4CC82" w14:textId="77777777" w:rsidR="004A753E" w:rsidRDefault="004A753E" w:rsidP="009B330C">
            <w:pPr>
              <w:spacing w:before="0" w:after="0" w:line="240" w:lineRule="auto"/>
              <w:contextualSpacing/>
              <w:rPr>
                <w:rFonts w:ascii="Times" w:hAnsi="Times" w:cs="Times"/>
                <w:b/>
                <w:bCs/>
                <w:lang w:val="en-US"/>
              </w:rPr>
            </w:pPr>
            <w:r>
              <w:rPr>
                <w:b/>
                <w:bCs/>
              </w:rPr>
              <w:lastRenderedPageBreak/>
              <w:t>MediaTek Inc.</w:t>
            </w:r>
          </w:p>
        </w:tc>
        <w:tc>
          <w:tcPr>
            <w:tcW w:w="8658" w:type="dxa"/>
          </w:tcPr>
          <w:p w14:paraId="2C1686F2"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Support single CW over dual CWs for &gt;4-layer transmission as the performance gain of dual CW is limited in UL. </w:t>
            </w:r>
          </w:p>
          <w:p w14:paraId="7743C515"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Due to superior performance, down select Alt-1b for 8TX codebook design: </w:t>
            </w:r>
          </w:p>
          <w:p w14:paraId="7DECA84B"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Study NR Rel-15 UL 2TX/4TX codebooks and/or 8x1 antenna selection vector(s) as the starting point for design of the codebook for partially/non-coherent UEs </w:t>
            </w:r>
          </w:p>
          <w:p w14:paraId="7B013436"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Study NR Rel-15 DL Type I codebook as the starting point for design of the codebook for fully-coherent UEs </w:t>
            </w:r>
          </w:p>
          <w:p w14:paraId="783CFC44"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Prioritize Partial and No coherent codebook designs for Multi-panel transmission. Coherency not to be assumed across the panels at least for codebook design. </w:t>
            </w:r>
          </w:p>
          <w:p w14:paraId="56A6B842"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DL (SP) Type I CBs to be considered as starting point for all UE antenna layouts for full coherent transmission. </w:t>
            </w:r>
          </w:p>
          <w:p w14:paraId="54F7AA0C"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Prioritize the CB design for partially coherent UE with two and four coherent antenna groups. </w:t>
            </w:r>
          </w:p>
          <w:p w14:paraId="3C4361AE" w14:textId="77777777" w:rsidR="004A753E" w:rsidRDefault="004A753E" w:rsidP="009B330C">
            <w:pPr>
              <w:spacing w:before="0" w:after="0" w:line="240" w:lineRule="auto"/>
              <w:contextualSpacing/>
              <w:rPr>
                <w:rFonts w:ascii="Times" w:hAnsi="Times" w:cs="Times"/>
              </w:rPr>
            </w:pPr>
            <w:r>
              <w:rPr>
                <w:b/>
                <w:bCs/>
                <w:i/>
                <w:iCs/>
                <w:color w:val="000000"/>
              </w:rPr>
              <w:t>Proposal 6:</w:t>
            </w:r>
            <w:r>
              <w:rPr>
                <w:i/>
                <w:iCs/>
                <w:color w:val="000000"/>
              </w:rPr>
              <w:t xml:space="preserve"> Study feedback overhead reduction methods for Partial coherent UEs where the CB design is based on concatenation of the Legacy 4Tx/2Tx CBs.</w:t>
            </w:r>
          </w:p>
        </w:tc>
      </w:tr>
      <w:tr w:rsidR="004A753E" w14:paraId="039A68B7" w14:textId="77777777" w:rsidTr="009B330C">
        <w:tc>
          <w:tcPr>
            <w:tcW w:w="1728" w:type="dxa"/>
          </w:tcPr>
          <w:p w14:paraId="2DCE076E" w14:textId="77777777" w:rsidR="004A753E" w:rsidRDefault="004A753E" w:rsidP="009B330C">
            <w:pPr>
              <w:spacing w:before="0" w:after="0" w:line="240" w:lineRule="auto"/>
              <w:contextualSpacing/>
              <w:rPr>
                <w:rFonts w:ascii="Times" w:hAnsi="Times" w:cs="Times"/>
                <w:b/>
                <w:bCs/>
                <w:lang w:val="en-US"/>
              </w:rPr>
            </w:pPr>
            <w:r>
              <w:rPr>
                <w:b/>
                <w:bCs/>
              </w:rPr>
              <w:t>Apple</w:t>
            </w:r>
          </w:p>
        </w:tc>
        <w:tc>
          <w:tcPr>
            <w:tcW w:w="8658" w:type="dxa"/>
          </w:tcPr>
          <w:p w14:paraId="53FFDAF5"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For the support of 8 Tx UL with codebook based transmission scheme, UE reports: </w:t>
            </w:r>
          </w:p>
          <w:p w14:paraId="197FC1DF"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Whether it supports full coherency, partial coherency, or non-coherency in antenna configuration. </w:t>
            </w:r>
          </w:p>
          <w:p w14:paraId="553D4BD2"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For a full-coherent or partial coherent UE, it further reports the antenna layout. </w:t>
            </w:r>
          </w:p>
          <w:p w14:paraId="2B929FE4" w14:textId="77777777" w:rsidR="004A753E" w:rsidRDefault="004A753E">
            <w:pPr>
              <w:pStyle w:val="BodyText"/>
              <w:numPr>
                <w:ilvl w:val="1"/>
                <w:numId w:val="26"/>
              </w:numPr>
              <w:spacing w:before="0" w:after="0" w:line="240" w:lineRule="auto"/>
              <w:ind w:left="1060"/>
              <w:contextualSpacing/>
              <w:rPr>
                <w:i/>
                <w:iCs/>
                <w:color w:val="000000"/>
                <w:szCs w:val="20"/>
              </w:rPr>
            </w:pPr>
            <w:r>
              <w:rPr>
                <w:i/>
                <w:iCs/>
                <w:color w:val="000000"/>
                <w:szCs w:val="20"/>
              </w:rPr>
              <w:t>For a full-coherent UE, it reports whether it supports (2, 2, 2) or (4, 1, 2) layout.</w:t>
            </w:r>
          </w:p>
          <w:p w14:paraId="330CB72F" w14:textId="77777777" w:rsidR="004A753E" w:rsidRDefault="004A753E">
            <w:pPr>
              <w:pStyle w:val="BodyText"/>
              <w:numPr>
                <w:ilvl w:val="2"/>
                <w:numId w:val="26"/>
              </w:numPr>
              <w:spacing w:before="0" w:after="0" w:line="240" w:lineRule="auto"/>
              <w:ind w:left="1420"/>
              <w:contextualSpacing/>
              <w:rPr>
                <w:i/>
                <w:iCs/>
                <w:color w:val="000000"/>
                <w:szCs w:val="20"/>
              </w:rPr>
            </w:pPr>
            <w:r>
              <w:rPr>
                <w:i/>
                <w:iCs/>
                <w:color w:val="000000"/>
                <w:szCs w:val="20"/>
              </w:rPr>
              <w:t xml:space="preserve">Note that whether the layout is considered as (4, 1, 2) or (1, 4, 2) is not critical for the UE, because the UE may rotate the direction. </w:t>
            </w:r>
          </w:p>
          <w:p w14:paraId="09DC5940" w14:textId="77777777" w:rsidR="004A753E" w:rsidRDefault="004A753E">
            <w:pPr>
              <w:pStyle w:val="BodyText"/>
              <w:numPr>
                <w:ilvl w:val="0"/>
                <w:numId w:val="26"/>
              </w:numPr>
              <w:spacing w:before="0" w:after="0" w:line="240" w:lineRule="auto"/>
              <w:contextualSpacing/>
              <w:rPr>
                <w:i/>
                <w:iCs/>
                <w:color w:val="000000"/>
                <w:szCs w:val="20"/>
              </w:rPr>
            </w:pPr>
            <w:r>
              <w:rPr>
                <w:i/>
                <w:iCs/>
                <w:color w:val="000000"/>
              </w:rPr>
              <w:t xml:space="preserve">For a partial-coherent UE, it reports whether it supports 2 or 4 antenna groups. </w:t>
            </w:r>
          </w:p>
          <w:p w14:paraId="65589130"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For codebook based transmission scheme with 8Tx UL, support 1 SRS resource with up to 8 ports. </w:t>
            </w:r>
          </w:p>
          <w:p w14:paraId="11C6CD56"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For codebook based transmission scheme with 8Tx, support Alt 1b. </w:t>
            </w:r>
          </w:p>
          <w:p w14:paraId="12C00921"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 xml:space="preserve">For full coherent antenna configuration, reuse the Rel-15 DL Type I codebook design for 8 Tx with small oversampling factor (O=2). </w:t>
            </w:r>
          </w:p>
          <w:p w14:paraId="6C2AE2E5"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For partial coherent antenna configuration, use the Rel-15 UL 2Tx/4Tx codebooks for the per-antenna-group precoding.</w:t>
            </w:r>
          </w:p>
          <w:p w14:paraId="444F55F7" w14:textId="77777777" w:rsidR="004A753E" w:rsidRDefault="004A753E">
            <w:pPr>
              <w:pStyle w:val="BodyText"/>
              <w:numPr>
                <w:ilvl w:val="1"/>
                <w:numId w:val="26"/>
              </w:numPr>
              <w:spacing w:before="0" w:after="0" w:line="240" w:lineRule="auto"/>
              <w:ind w:left="1060"/>
              <w:contextualSpacing/>
              <w:rPr>
                <w:i/>
                <w:iCs/>
                <w:color w:val="000000"/>
                <w:szCs w:val="20"/>
              </w:rPr>
            </w:pPr>
            <w:r>
              <w:rPr>
                <w:i/>
                <w:iCs/>
                <w:color w:val="000000"/>
                <w:szCs w:val="20"/>
              </w:rPr>
              <w:t xml:space="preserve">FFS how the layers are split among the groups </w:t>
            </w:r>
          </w:p>
          <w:p w14:paraId="32A1B86D" w14:textId="77777777" w:rsidR="004A753E" w:rsidRDefault="004A753E">
            <w:pPr>
              <w:pStyle w:val="BodyText"/>
              <w:numPr>
                <w:ilvl w:val="0"/>
                <w:numId w:val="26"/>
              </w:numPr>
              <w:spacing w:before="0" w:after="0" w:line="240" w:lineRule="auto"/>
              <w:contextualSpacing/>
              <w:rPr>
                <w:i/>
                <w:iCs/>
                <w:color w:val="000000"/>
                <w:szCs w:val="20"/>
              </w:rPr>
            </w:pPr>
            <w:r>
              <w:rPr>
                <w:i/>
                <w:iCs/>
                <w:color w:val="000000"/>
                <w:szCs w:val="20"/>
              </w:rPr>
              <w:t>For non-coherent antenna configuration, a mechanism that provides full flexibility for the antenna port selection is considered as the starting point for the design.</w:t>
            </w:r>
          </w:p>
          <w:p w14:paraId="012D0352" w14:textId="77777777" w:rsidR="004A753E" w:rsidRDefault="004A753E">
            <w:pPr>
              <w:pStyle w:val="BodyText"/>
              <w:numPr>
                <w:ilvl w:val="1"/>
                <w:numId w:val="26"/>
              </w:numPr>
              <w:spacing w:before="0" w:after="0" w:line="240" w:lineRule="auto"/>
              <w:ind w:left="1060"/>
              <w:contextualSpacing/>
              <w:rPr>
                <w:i/>
                <w:iCs/>
                <w:color w:val="000000"/>
                <w:szCs w:val="20"/>
              </w:rPr>
            </w:pPr>
            <w:r>
              <w:rPr>
                <w:i/>
                <w:iCs/>
                <w:color w:val="000000"/>
                <w:szCs w:val="20"/>
              </w:rPr>
              <w:t xml:space="preserve">FFS overhead reduction </w:t>
            </w:r>
          </w:p>
          <w:p w14:paraId="36E50C79"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For full power transmission, advanced UEs similar to a UE that supports ul-FullPwrMode-r16 in Rel-16 (with all full-rated PAs) should be assumed to simplify the design. </w:t>
            </w:r>
          </w:p>
          <w:p w14:paraId="0C1C53D4" w14:textId="77777777" w:rsidR="004A753E" w:rsidRDefault="004A753E" w:rsidP="009B330C">
            <w:pPr>
              <w:pageBreakBefore/>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For non-codebook based transmission scheme with 8Tx UL, support Alt 1: a single SRS resource set configured with up to 8 single-port SRS resources. </w:t>
            </w:r>
          </w:p>
          <w:p w14:paraId="35C8B11A"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For non-codebook based transmission scheme with 8Tx UL, a mechanism that provides full flexibility for the SRI indication is considered as the starting point for the design. </w:t>
            </w:r>
          </w:p>
          <w:p w14:paraId="6F3EF80D" w14:textId="77777777" w:rsidR="004A753E" w:rsidRDefault="004A753E">
            <w:pPr>
              <w:pStyle w:val="BodyText"/>
              <w:numPr>
                <w:ilvl w:val="1"/>
                <w:numId w:val="26"/>
              </w:numPr>
              <w:spacing w:before="0" w:after="0" w:line="240" w:lineRule="auto"/>
              <w:ind w:left="1060"/>
              <w:contextualSpacing/>
              <w:rPr>
                <w:i/>
                <w:iCs/>
                <w:color w:val="000000"/>
                <w:szCs w:val="20"/>
              </w:rPr>
            </w:pPr>
            <w:r>
              <w:rPr>
                <w:i/>
                <w:iCs/>
                <w:color w:val="000000"/>
                <w:szCs w:val="20"/>
              </w:rPr>
              <w:t xml:space="preserve">FFS overhead reduction </w:t>
            </w:r>
          </w:p>
          <w:p w14:paraId="5DBF011C" w14:textId="77777777" w:rsidR="004A753E" w:rsidRDefault="004A753E" w:rsidP="009B330C">
            <w:pPr>
              <w:spacing w:before="0" w:after="0" w:line="240" w:lineRule="auto"/>
              <w:contextualSpacing/>
              <w:rPr>
                <w:rFonts w:ascii="Times" w:hAnsi="Times" w:cs="Times"/>
                <w:i/>
                <w:iCs/>
                <w:lang w:val="en-US"/>
              </w:rPr>
            </w:pPr>
            <w:r>
              <w:rPr>
                <w:b/>
                <w:bCs/>
                <w:i/>
                <w:iCs/>
                <w:color w:val="000000"/>
                <w:lang w:val="en-US"/>
              </w:rPr>
              <w:t>Proposal 7:</w:t>
            </w:r>
            <w:r>
              <w:rPr>
                <w:i/>
                <w:iCs/>
                <w:color w:val="000000"/>
                <w:lang w:val="en-US"/>
              </w:rPr>
              <w:t xml:space="preserve"> For uplink transmission with rank &gt; 4, single CW is considered as the baseline. Two CWs can be considered only if significant gain is identified.</w:t>
            </w:r>
          </w:p>
        </w:tc>
      </w:tr>
      <w:tr w:rsidR="004A753E" w14:paraId="7A11FC44" w14:textId="77777777" w:rsidTr="009B330C">
        <w:tc>
          <w:tcPr>
            <w:tcW w:w="1728" w:type="dxa"/>
          </w:tcPr>
          <w:p w14:paraId="55AFEA47" w14:textId="77777777" w:rsidR="004A753E" w:rsidRDefault="004A753E" w:rsidP="009B330C">
            <w:pPr>
              <w:spacing w:before="0" w:after="0" w:line="240" w:lineRule="auto"/>
              <w:contextualSpacing/>
              <w:rPr>
                <w:rFonts w:ascii="Times" w:hAnsi="Times" w:cs="Times"/>
                <w:b/>
                <w:bCs/>
                <w:i/>
                <w:iCs/>
                <w:lang w:val="en-US"/>
              </w:rPr>
            </w:pPr>
            <w:r>
              <w:rPr>
                <w:b/>
                <w:bCs/>
              </w:rPr>
              <w:t>Ericsson</w:t>
            </w:r>
          </w:p>
        </w:tc>
        <w:tc>
          <w:tcPr>
            <w:tcW w:w="8658" w:type="dxa"/>
          </w:tcPr>
          <w:p w14:paraId="58BB8FAA"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Restrict codebooks for 8 TX UEs such that elements of the precoding matrices are limited to the set {+1, +j, -1, -j}. This implies that (</w:t>
            </w:r>
            <w:r>
              <w:rPr>
                <w:rFonts w:ascii="Cambria Math" w:hAnsi="Cambria Math" w:cs="Cambria Math"/>
                <w:i/>
                <w:iCs/>
                <w:color w:val="000000"/>
                <w:lang w:val="en-US"/>
              </w:rPr>
              <w:t>𝑶𝟏</w:t>
            </w:r>
            <w:r>
              <w:rPr>
                <w:i/>
                <w:iCs/>
                <w:color w:val="000000"/>
                <w:lang w:val="en-US"/>
              </w:rPr>
              <w:t xml:space="preserve">, </w:t>
            </w:r>
            <w:r>
              <w:rPr>
                <w:rFonts w:ascii="Cambria Math" w:hAnsi="Cambria Math" w:cs="Cambria Math"/>
                <w:i/>
                <w:iCs/>
                <w:color w:val="000000"/>
                <w:lang w:val="en-US"/>
              </w:rPr>
              <w:t>𝑶𝟐</w:t>
            </w:r>
            <w:r>
              <w:rPr>
                <w:i/>
                <w:iCs/>
                <w:color w:val="000000"/>
                <w:lang w:val="en-US"/>
              </w:rPr>
              <w:t xml:space="preserve">) = (1,1) for </w:t>
            </w:r>
            <w:r>
              <w:rPr>
                <w:rFonts w:ascii="Cambria Math" w:hAnsi="Cambria Math" w:cs="Cambria Math"/>
                <w:i/>
                <w:iCs/>
                <w:color w:val="000000"/>
                <w:lang w:val="en-US"/>
              </w:rPr>
              <w:t>𝑵𝐠</w:t>
            </w:r>
            <w:r>
              <w:rPr>
                <w:i/>
                <w:iCs/>
                <w:color w:val="000000"/>
                <w:lang w:val="en-US"/>
              </w:rPr>
              <w:t xml:space="preserve"> = 1 and (</w:t>
            </w:r>
            <w:r>
              <w:rPr>
                <w:rFonts w:ascii="Cambria Math" w:hAnsi="Cambria Math" w:cs="Cambria Math"/>
                <w:i/>
                <w:iCs/>
                <w:color w:val="000000"/>
                <w:lang w:val="en-US"/>
              </w:rPr>
              <w:t>𝑵𝟏</w:t>
            </w:r>
            <w:r>
              <w:rPr>
                <w:i/>
                <w:iCs/>
                <w:color w:val="000000"/>
                <w:lang w:val="en-US"/>
              </w:rPr>
              <w:t xml:space="preserve">, </w:t>
            </w:r>
            <w:r>
              <w:rPr>
                <w:rFonts w:ascii="Cambria Math" w:hAnsi="Cambria Math" w:cs="Cambria Math"/>
                <w:i/>
                <w:iCs/>
                <w:color w:val="000000"/>
                <w:lang w:val="en-US"/>
              </w:rPr>
              <w:t>𝑵𝟐</w:t>
            </w:r>
            <w:r>
              <w:rPr>
                <w:i/>
                <w:iCs/>
                <w:color w:val="000000"/>
                <w:lang w:val="en-US"/>
              </w:rPr>
              <w:t>) = (4, 1), and that (</w:t>
            </w:r>
            <w:r>
              <w:rPr>
                <w:rFonts w:ascii="Cambria Math" w:hAnsi="Cambria Math" w:cs="Cambria Math"/>
                <w:i/>
                <w:iCs/>
                <w:color w:val="000000"/>
                <w:lang w:val="en-US"/>
              </w:rPr>
              <w:t>𝑶𝟏</w:t>
            </w:r>
            <w:r>
              <w:rPr>
                <w:i/>
                <w:iCs/>
                <w:color w:val="000000"/>
                <w:lang w:val="en-US"/>
              </w:rPr>
              <w:t xml:space="preserve">, </w:t>
            </w:r>
            <w:r>
              <w:rPr>
                <w:rFonts w:ascii="Cambria Math" w:hAnsi="Cambria Math" w:cs="Cambria Math"/>
                <w:i/>
                <w:iCs/>
                <w:color w:val="000000"/>
                <w:lang w:val="en-US"/>
              </w:rPr>
              <w:t>𝑶𝟐</w:t>
            </w:r>
            <w:r>
              <w:rPr>
                <w:i/>
                <w:iCs/>
                <w:color w:val="000000"/>
                <w:lang w:val="en-US"/>
              </w:rPr>
              <w:t xml:space="preserve">) = (2, 2) for </w:t>
            </w:r>
            <w:r>
              <w:rPr>
                <w:rFonts w:ascii="Cambria Math" w:hAnsi="Cambria Math" w:cs="Cambria Math"/>
                <w:i/>
                <w:iCs/>
                <w:color w:val="000000"/>
                <w:lang w:val="en-US"/>
              </w:rPr>
              <w:t>𝑵𝐠</w:t>
            </w:r>
            <w:r>
              <w:rPr>
                <w:i/>
                <w:iCs/>
                <w:color w:val="000000"/>
                <w:lang w:val="en-US"/>
              </w:rPr>
              <w:t xml:space="preserve"> = 1 and (</w:t>
            </w:r>
            <w:r>
              <w:rPr>
                <w:rFonts w:ascii="Cambria Math" w:hAnsi="Cambria Math" w:cs="Cambria Math"/>
                <w:i/>
                <w:iCs/>
                <w:color w:val="000000"/>
                <w:lang w:val="en-US"/>
              </w:rPr>
              <w:t>𝑵𝟏</w:t>
            </w:r>
            <w:r>
              <w:rPr>
                <w:i/>
                <w:iCs/>
                <w:color w:val="000000"/>
                <w:lang w:val="en-US"/>
              </w:rPr>
              <w:t xml:space="preserve">, </w:t>
            </w:r>
            <w:r>
              <w:rPr>
                <w:rFonts w:ascii="Cambria Math" w:hAnsi="Cambria Math" w:cs="Cambria Math"/>
                <w:i/>
                <w:iCs/>
                <w:color w:val="000000"/>
                <w:lang w:val="en-US"/>
              </w:rPr>
              <w:t>𝑵𝟐</w:t>
            </w:r>
            <w:r>
              <w:rPr>
                <w:i/>
                <w:iCs/>
                <w:color w:val="000000"/>
                <w:lang w:val="en-US"/>
              </w:rPr>
              <w:t xml:space="preserve">) = (2, 2). </w:t>
            </w:r>
          </w:p>
          <w:p w14:paraId="2E835FD9"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8 Tx codebooks support coherent combining of 8 ports in an SRS resource using precoders based on the Rel-15 DL Type I codebook. </w:t>
            </w:r>
          </w:p>
          <w:p w14:paraId="0100E1AD"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If multi-SRS resource set operation is defined, it is defined for both CB-based and NCB-based operation. </w:t>
            </w:r>
          </w:p>
          <w:p w14:paraId="19DE5529"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Both single and dual SRS resource set configurations are supported for Rel-18 NCB-based operation. </w:t>
            </w:r>
          </w:p>
          <w:p w14:paraId="0175B8ED"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lastRenderedPageBreak/>
              <w:t>Proposal 5:</w:t>
            </w:r>
            <w:r>
              <w:rPr>
                <w:i/>
                <w:iCs/>
                <w:color w:val="000000"/>
                <w:lang w:val="en-US"/>
              </w:rPr>
              <w:t xml:space="preserve"> Focus the study of Rel-18 NCB-based operation with up to 8 layers on using Rel-15 principles, allowing any combination of SRS resources for a given maximum number of layers and SRS resources. </w:t>
            </w:r>
          </w:p>
          <w:p w14:paraId="1C440F77" w14:textId="77777777" w:rsidR="004A753E" w:rsidRDefault="004A753E" w:rsidP="009B330C">
            <w:pPr>
              <w:spacing w:before="0" w:after="0" w:line="240" w:lineRule="auto"/>
              <w:contextualSpacing/>
              <w:rPr>
                <w:rFonts w:ascii="Times" w:hAnsi="Times" w:cs="Times"/>
                <w:i/>
                <w:iCs/>
                <w:lang w:val="en-US"/>
              </w:rPr>
            </w:pPr>
            <w:r>
              <w:rPr>
                <w:b/>
                <w:bCs/>
                <w:i/>
                <w:iCs/>
                <w:color w:val="000000"/>
                <w:lang w:val="en-US"/>
              </w:rPr>
              <w:t>Proposal 6:</w:t>
            </w:r>
            <w:r>
              <w:rPr>
                <w:i/>
                <w:iCs/>
                <w:color w:val="000000"/>
                <w:lang w:val="en-US"/>
              </w:rPr>
              <w:t xml:space="preserve"> Support indication of one or multiple precoders and SRS resources, where UEs transmit a portion of layers according to a Rel-15 precoder that corresponds to an indicated SRS resource with 4 ports or less, and support indication of an 8-port coherent precoder corresponding to one 8-port SRS resource</w:t>
            </w:r>
          </w:p>
        </w:tc>
      </w:tr>
      <w:tr w:rsidR="004A753E" w14:paraId="679AC090" w14:textId="77777777" w:rsidTr="009B330C">
        <w:tc>
          <w:tcPr>
            <w:tcW w:w="1728" w:type="dxa"/>
          </w:tcPr>
          <w:p w14:paraId="1F07BAF6" w14:textId="77777777" w:rsidR="004A753E" w:rsidRDefault="004A753E" w:rsidP="009B330C">
            <w:pPr>
              <w:spacing w:before="0" w:after="0" w:line="240" w:lineRule="auto"/>
              <w:contextualSpacing/>
              <w:rPr>
                <w:rFonts w:ascii="Times" w:hAnsi="Times" w:cs="Times"/>
                <w:b/>
                <w:bCs/>
                <w:lang w:val="en-US"/>
              </w:rPr>
            </w:pPr>
            <w:r>
              <w:rPr>
                <w:b/>
                <w:bCs/>
              </w:rPr>
              <w:lastRenderedPageBreak/>
              <w:t>Samsung</w:t>
            </w:r>
          </w:p>
        </w:tc>
        <w:tc>
          <w:tcPr>
            <w:tcW w:w="8658" w:type="dxa"/>
          </w:tcPr>
          <w:p w14:paraId="069C2565" w14:textId="77777777" w:rsidR="004A753E" w:rsidRDefault="004A753E" w:rsidP="009B330C">
            <w:pPr>
              <w:spacing w:before="0" w:after="0" w:line="240" w:lineRule="auto"/>
              <w:contextualSpacing/>
              <w:rPr>
                <w:i/>
                <w:lang w:val="en-US" w:eastAsia="ko-KR"/>
              </w:rPr>
            </w:pPr>
            <w:r>
              <w:rPr>
                <w:b/>
                <w:i/>
                <w:lang w:val="en-US" w:eastAsia="ko-KR"/>
              </w:rPr>
              <w:t>Proposal 1</w:t>
            </w:r>
            <w:r>
              <w:rPr>
                <w:i/>
                <w:lang w:val="en-US" w:eastAsia="ko-KR"/>
              </w:rPr>
              <w:t>: support a single unified 8Tx codebook structure for different coherence types (i.e. FC, PC, and NC) based on antenna groups</w:t>
            </w:r>
          </w:p>
          <w:p w14:paraId="2F5345BF" w14:textId="77777777" w:rsidR="004A753E" w:rsidRDefault="004A753E">
            <w:pPr>
              <w:pStyle w:val="BodyText"/>
              <w:numPr>
                <w:ilvl w:val="0"/>
                <w:numId w:val="26"/>
              </w:numPr>
              <w:spacing w:before="0" w:after="0" w:line="240" w:lineRule="auto"/>
              <w:contextualSpacing/>
              <w:rPr>
                <w:rFonts w:ascii="Times New Roman" w:hAnsi="Times New Roman"/>
                <w:i/>
                <w:lang w:eastAsia="ko-KR"/>
              </w:rPr>
            </w:pPr>
            <w:r>
              <w:rPr>
                <w:rFonts w:ascii="Times New Roman" w:hAnsi="Times New Roman"/>
                <w:i/>
                <w:lang w:eastAsia="ko-KR"/>
              </w:rPr>
              <w:t>Antennae within a group are coherent, and antennae across multiple groups are non-coherent</w:t>
            </w:r>
          </w:p>
          <w:p w14:paraId="28A770C0" w14:textId="77777777" w:rsidR="004A753E" w:rsidRDefault="004A753E">
            <w:pPr>
              <w:pStyle w:val="BodyText"/>
              <w:numPr>
                <w:ilvl w:val="0"/>
                <w:numId w:val="26"/>
              </w:numPr>
              <w:spacing w:before="0" w:after="0" w:line="240" w:lineRule="auto"/>
              <w:contextualSpacing/>
              <w:rPr>
                <w:rFonts w:ascii="Times New Roman" w:hAnsi="Times New Roman"/>
                <w:i/>
                <w:lang w:eastAsia="ko-KR"/>
              </w:rPr>
            </w:pPr>
            <w:r>
              <w:rPr>
                <w:rFonts w:ascii="Times New Roman" w:hAnsi="Times New Roman"/>
                <w:i/>
                <w:lang w:eastAsia="ko-KR"/>
              </w:rPr>
              <w:t xml:space="preserve">FC/PC precoders: comprises two components </w:t>
            </w:r>
          </w:p>
          <w:p w14:paraId="3A9D50B7" w14:textId="77777777" w:rsidR="004A753E" w:rsidRDefault="004A753E">
            <w:pPr>
              <w:pStyle w:val="BodyText"/>
              <w:numPr>
                <w:ilvl w:val="1"/>
                <w:numId w:val="26"/>
              </w:numPr>
              <w:spacing w:before="0" w:after="0" w:line="240" w:lineRule="auto"/>
              <w:ind w:left="1060"/>
              <w:contextualSpacing/>
              <w:rPr>
                <w:i/>
                <w:iCs/>
                <w:color w:val="000000"/>
                <w:szCs w:val="20"/>
              </w:rPr>
            </w:pPr>
            <w:r>
              <w:rPr>
                <w:i/>
                <w:iCs/>
                <w:color w:val="000000"/>
                <w:szCs w:val="20"/>
              </w:rPr>
              <w:t xml:space="preserve">selection of antenna group(s), where a group comprises 2, 4, or 8 antennae (number of groups  </w:t>
            </w:r>
            <m:oMath>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=1,2,4</m:t>
              </m:r>
            </m:oMath>
            <w:r>
              <w:rPr>
                <w:i/>
                <w:iCs/>
                <w:color w:val="000000"/>
                <w:szCs w:val="20"/>
              </w:rPr>
              <w:t>)</w:t>
            </w:r>
          </w:p>
          <w:p w14:paraId="402E4396" w14:textId="77777777" w:rsidR="004A753E" w:rsidRDefault="004A753E">
            <w:pPr>
              <w:pStyle w:val="BodyText"/>
              <w:numPr>
                <w:ilvl w:val="1"/>
                <w:numId w:val="26"/>
              </w:numPr>
              <w:spacing w:before="0" w:after="0" w:line="240" w:lineRule="auto"/>
              <w:ind w:left="1060"/>
              <w:contextualSpacing/>
              <w:rPr>
                <w:i/>
                <w:iCs/>
                <w:color w:val="000000"/>
                <w:szCs w:val="20"/>
              </w:rPr>
            </w:pPr>
            <w:r>
              <w:rPr>
                <w:i/>
                <w:iCs/>
                <w:color w:val="000000"/>
                <w:szCs w:val="20"/>
              </w:rPr>
              <w:t>precoder across the selected antenna group(s)</w:t>
            </w:r>
          </w:p>
          <w:p w14:paraId="49E3B9CB" w14:textId="77777777" w:rsidR="004A753E" w:rsidRDefault="004A753E">
            <w:pPr>
              <w:pStyle w:val="BodyText"/>
              <w:numPr>
                <w:ilvl w:val="0"/>
                <w:numId w:val="26"/>
              </w:numPr>
              <w:spacing w:before="0" w:after="0" w:line="240" w:lineRule="auto"/>
              <w:contextualSpacing/>
              <w:rPr>
                <w:rFonts w:ascii="Times New Roman" w:hAnsi="Times New Roman"/>
                <w:i/>
                <w:iCs/>
              </w:rPr>
            </w:pPr>
            <w:r>
              <w:rPr>
                <w:rFonts w:ascii="Times New Roman" w:hAnsi="Times New Roman"/>
                <w:i/>
                <w:lang w:eastAsia="ko-KR"/>
              </w:rPr>
              <w:t xml:space="preserve">NC precoders: selection of antenna group(s), where group comprises single antenna (number of groups </w:t>
            </w:r>
            <m:oMath>
              <m:sSub>
                <m:sSubPr>
                  <m:ctrlPr>
                    <w:rPr>
                      <w:rFonts w:ascii="Cambria Math" w:hAnsi="Cambria Math"/>
                      <w:i/>
                      <w:iCs/>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=8</m:t>
              </m:r>
            </m:oMath>
            <w:r>
              <w:rPr>
                <w:rFonts w:ascii="Times New Roman" w:hAnsi="Times New Roman"/>
                <w:i/>
                <w:lang w:eastAsia="ko-KR"/>
              </w:rPr>
              <w:t>)</w:t>
            </w:r>
          </w:p>
          <w:p w14:paraId="405B7497" w14:textId="77777777" w:rsidR="004A753E" w:rsidRDefault="004A753E" w:rsidP="009B330C">
            <w:pPr>
              <w:spacing w:before="0" w:after="0" w:line="240" w:lineRule="auto"/>
              <w:contextualSpacing/>
              <w:rPr>
                <w:i/>
                <w:lang w:val="en-US" w:eastAsia="ko-KR"/>
              </w:rPr>
            </w:pPr>
            <w:r>
              <w:rPr>
                <w:b/>
                <w:i/>
                <w:lang w:val="en-US" w:eastAsia="ko-KR"/>
              </w:rPr>
              <w:t>Proposal 2</w:t>
            </w:r>
            <w:r>
              <w:rPr>
                <w:i/>
                <w:lang w:val="en-US" w:eastAsia="ko-KR"/>
              </w:rPr>
              <w:t xml:space="preserve">: regarding the 8Tx UL codebook, </w:t>
            </w:r>
          </w:p>
          <w:p w14:paraId="0F94A883" w14:textId="77777777" w:rsidR="004A753E" w:rsidRDefault="004A753E">
            <w:pPr>
              <w:pStyle w:val="BodyText"/>
              <w:numPr>
                <w:ilvl w:val="0"/>
                <w:numId w:val="26"/>
              </w:numPr>
              <w:spacing w:before="0" w:after="0" w:line="240" w:lineRule="auto"/>
              <w:contextualSpacing/>
              <w:rPr>
                <w:rFonts w:ascii="Times New Roman" w:hAnsi="Times New Roman"/>
                <w:i/>
                <w:lang w:eastAsia="ko-KR"/>
              </w:rPr>
            </w:pPr>
            <w:r>
              <w:rPr>
                <w:rFonts w:ascii="Times New Roman" w:hAnsi="Times New Roman"/>
                <w:i/>
                <w:lang w:eastAsia="ko-KR"/>
              </w:rPr>
              <w:t xml:space="preserve">support Alt1-b </w:t>
            </w:r>
          </w:p>
          <w:p w14:paraId="55117365" w14:textId="77777777" w:rsidR="004A753E" w:rsidRDefault="004A753E">
            <w:pPr>
              <w:pStyle w:val="BodyText"/>
              <w:numPr>
                <w:ilvl w:val="0"/>
                <w:numId w:val="26"/>
              </w:numPr>
              <w:spacing w:before="0" w:after="0" w:line="240" w:lineRule="auto"/>
              <w:contextualSpacing/>
              <w:rPr>
                <w:rFonts w:ascii="Times New Roman" w:hAnsi="Times New Roman"/>
                <w:i/>
                <w:lang w:eastAsia="ko-KR"/>
              </w:rPr>
            </w:pPr>
            <w:r>
              <w:rPr>
                <w:rFonts w:ascii="Times New Roman" w:hAnsi="Times New Roman"/>
                <w:i/>
                <w:lang w:eastAsia="ko-KR"/>
              </w:rPr>
              <w:t>reuse DL Type I codebook parameters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r>
                <w:rPr>
                  <w:rFonts w:ascii="Cambria Math" w:hAnsi="Cambria Math"/>
                  <w:lang w:eastAsia="ko-KR"/>
                </w:rPr>
                <m:t>,L</m:t>
              </m:r>
            </m:oMath>
            <w:r>
              <w:rPr>
                <w:rFonts w:ascii="Times New Roman" w:hAnsi="Times New Roman"/>
                <w:i/>
                <w:lang w:eastAsia="ko-KR"/>
              </w:rPr>
              <w:t>) to describe/configure 8Tx UL codebook</w:t>
            </w:r>
          </w:p>
          <w:p w14:paraId="1984C050" w14:textId="77777777" w:rsidR="004A753E" w:rsidRDefault="004A753E">
            <w:pPr>
              <w:pStyle w:val="BodyText"/>
              <w:numPr>
                <w:ilvl w:val="1"/>
                <w:numId w:val="26"/>
              </w:numPr>
              <w:spacing w:before="0" w:after="0" w:line="240" w:lineRule="auto"/>
              <w:ind w:left="1060"/>
              <w:contextualSpacing/>
              <w:rPr>
                <w:i/>
                <w:iCs/>
                <w:color w:val="000000"/>
                <w:szCs w:val="20"/>
              </w:rPr>
            </w:pPr>
            <w:r>
              <w:rPr>
                <w:i/>
                <w:iCs/>
                <w:color w:val="000000"/>
                <w:szCs w:val="20"/>
              </w:rPr>
              <w:t xml:space="preserve">FC: </w:t>
            </w:r>
            <m:oMath>
              <m:d>
                <m:dPr>
                  <m:ctrlPr>
                    <w:rPr>
                      <w:rFonts w:ascii="Cambria Math" w:hAnsi="Cambria Math"/>
                      <w:i/>
                      <w:iCs/>
                      <w:color w:val="000000"/>
                      <w:szCs w:val="20"/>
                    </w:rPr>
                  </m:ctrlPr>
                </m:dPr>
                <m:e>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r>
                    <w:rPr>
                      <w:rFonts w:ascii="Cambria Math" w:hAnsi="Cambria Math"/>
                      <w:color w:val="000000"/>
                      <w:szCs w:val="20"/>
                    </w:rPr>
                    <m:t>,P</m:t>
                  </m:r>
                </m:e>
              </m:d>
              <m:r>
                <w:rPr>
                  <w:rFonts w:ascii="Cambria Math" w:hAnsi="Cambria Math"/>
                  <w:color w:val="000000"/>
                  <w:szCs w:val="20"/>
                </w:rPr>
                <m:t>=</m:t>
              </m:r>
              <m:d>
                <m:dPr>
                  <m:ctrlPr>
                    <w:rPr>
                      <w:rFonts w:ascii="Cambria Math" w:hAnsi="Cambria Math"/>
                      <w:i/>
                      <w:iCs/>
                      <w:color w:val="000000"/>
                      <w:szCs w:val="20"/>
                    </w:rPr>
                  </m:ctrlPr>
                </m:dPr>
                <m:e>
                  <m:r>
                    <w:rPr>
                      <w:rFonts w:ascii="Cambria Math" w:hAnsi="Cambria Math"/>
                      <w:color w:val="000000"/>
                      <w:szCs w:val="20"/>
                    </w:rPr>
                    <m:t>1,4,1,2</m:t>
                  </m:r>
                </m:e>
              </m:d>
              <m:r>
                <w:rPr>
                  <w:rFonts w:ascii="Cambria Math" w:hAnsi="Cambria Math"/>
                  <w:color w:val="000000"/>
                  <w:szCs w:val="20"/>
                </w:rPr>
                <m:t xml:space="preserve">, </m:t>
              </m:r>
              <m:d>
                <m:dPr>
                  <m:ctrlPr>
                    <w:rPr>
                      <w:rFonts w:ascii="Cambria Math" w:hAnsi="Cambria Math"/>
                      <w:i/>
                      <w:iCs/>
                      <w:color w:val="000000"/>
                      <w:szCs w:val="20"/>
                    </w:rPr>
                  </m:ctrlPr>
                </m:dPr>
                <m:e>
                  <m:r>
                    <w:rPr>
                      <w:rFonts w:ascii="Cambria Math" w:hAnsi="Cambria Math"/>
                      <w:color w:val="000000"/>
                      <w:szCs w:val="20"/>
                    </w:rPr>
                    <m:t>1,2,2,2</m:t>
                  </m:r>
                </m:e>
              </m:d>
            </m:oMath>
          </w:p>
          <w:p w14:paraId="14D26FA4" w14:textId="77777777" w:rsidR="004A753E" w:rsidRDefault="004A753E">
            <w:pPr>
              <w:pStyle w:val="BodyText"/>
              <w:numPr>
                <w:ilvl w:val="1"/>
                <w:numId w:val="26"/>
              </w:numPr>
              <w:spacing w:before="0" w:after="0" w:line="240" w:lineRule="auto"/>
              <w:ind w:left="1060"/>
              <w:contextualSpacing/>
              <w:rPr>
                <w:i/>
                <w:iCs/>
                <w:color w:val="000000"/>
                <w:szCs w:val="20"/>
              </w:rPr>
            </w:pPr>
            <w:r>
              <w:rPr>
                <w:i/>
                <w:iCs/>
                <w:color w:val="000000"/>
                <w:szCs w:val="20"/>
              </w:rPr>
              <w:t xml:space="preserve">PC: </w:t>
            </w:r>
            <m:oMath>
              <m:d>
                <m:dPr>
                  <m:ctrlPr>
                    <w:rPr>
                      <w:rFonts w:ascii="Cambria Math" w:hAnsi="Cambria Math"/>
                      <w:i/>
                      <w:iCs/>
                      <w:color w:val="000000"/>
                      <w:szCs w:val="20"/>
                    </w:rPr>
                  </m:ctrlPr>
                </m:dPr>
                <m:e>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r>
                    <w:rPr>
                      <w:rFonts w:ascii="Cambria Math" w:hAnsi="Cambria Math"/>
                      <w:color w:val="000000"/>
                      <w:szCs w:val="20"/>
                    </w:rPr>
                    <m:t>,P</m:t>
                  </m:r>
                </m:e>
              </m:d>
              <m:r>
                <w:rPr>
                  <w:rFonts w:ascii="Cambria Math" w:hAnsi="Cambria Math"/>
                  <w:color w:val="000000"/>
                  <w:szCs w:val="20"/>
                </w:rPr>
                <m:t>=</m:t>
              </m:r>
              <m:d>
                <m:dPr>
                  <m:ctrlPr>
                    <w:rPr>
                      <w:rFonts w:ascii="Cambria Math" w:hAnsi="Cambria Math"/>
                      <w:i/>
                      <w:iCs/>
                      <w:color w:val="000000"/>
                      <w:szCs w:val="20"/>
                    </w:rPr>
                  </m:ctrlPr>
                </m:dPr>
                <m:e>
                  <m:r>
                    <w:rPr>
                      <w:rFonts w:ascii="Cambria Math" w:hAnsi="Cambria Math"/>
                      <w:color w:val="000000"/>
                      <w:szCs w:val="20"/>
                    </w:rPr>
                    <m:t>2,2,1,2</m:t>
                  </m:r>
                </m:e>
              </m:d>
              <m:r>
                <w:rPr>
                  <w:rFonts w:ascii="Cambria Math" w:hAnsi="Cambria Math"/>
                  <w:color w:val="000000"/>
                  <w:szCs w:val="20"/>
                </w:rPr>
                <m:t>,(4,1,1,2)</m:t>
              </m:r>
            </m:oMath>
          </w:p>
          <w:p w14:paraId="6811B15B" w14:textId="77777777" w:rsidR="004A753E" w:rsidRDefault="004A753E">
            <w:pPr>
              <w:pStyle w:val="BodyText"/>
              <w:numPr>
                <w:ilvl w:val="1"/>
                <w:numId w:val="26"/>
              </w:numPr>
              <w:spacing w:before="0" w:after="0" w:line="240" w:lineRule="auto"/>
              <w:ind w:left="1060"/>
              <w:contextualSpacing/>
              <w:rPr>
                <w:i/>
                <w:iCs/>
                <w:color w:val="000000"/>
                <w:szCs w:val="20"/>
              </w:rPr>
            </w:pPr>
            <w:r>
              <w:rPr>
                <w:i/>
                <w:iCs/>
                <w:color w:val="000000"/>
                <w:szCs w:val="20"/>
              </w:rPr>
              <w:t xml:space="preserve">NC: </w:t>
            </w:r>
            <m:oMath>
              <m:d>
                <m:dPr>
                  <m:ctrlPr>
                    <w:rPr>
                      <w:rFonts w:ascii="Cambria Math" w:hAnsi="Cambria Math"/>
                      <w:i/>
                      <w:iCs/>
                      <w:color w:val="000000"/>
                      <w:szCs w:val="20"/>
                    </w:rPr>
                  </m:ctrlPr>
                </m:dPr>
                <m:e>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g</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1</m:t>
                      </m:r>
                    </m:sub>
                  </m:sSub>
                  <m:r>
                    <w:rPr>
                      <w:rFonts w:ascii="Cambria Math" w:hAnsi="Cambria Math"/>
                      <w:color w:val="000000"/>
                      <w:szCs w:val="20"/>
                    </w:rPr>
                    <m:t>,</m:t>
                  </m:r>
                  <m:sSub>
                    <m:sSubPr>
                      <m:ctrlPr>
                        <w:rPr>
                          <w:rFonts w:ascii="Cambria Math" w:hAnsi="Cambria Math"/>
                          <w:i/>
                          <w:iCs/>
                          <w:color w:val="000000"/>
                          <w:szCs w:val="20"/>
                        </w:rPr>
                      </m:ctrlPr>
                    </m:sSubPr>
                    <m:e>
                      <m:r>
                        <w:rPr>
                          <w:rFonts w:ascii="Cambria Math" w:hAnsi="Cambria Math"/>
                          <w:color w:val="000000"/>
                          <w:szCs w:val="20"/>
                        </w:rPr>
                        <m:t>N</m:t>
                      </m:r>
                    </m:e>
                    <m:sub>
                      <m:r>
                        <w:rPr>
                          <w:rFonts w:ascii="Cambria Math" w:hAnsi="Cambria Math"/>
                          <w:color w:val="000000"/>
                          <w:szCs w:val="20"/>
                        </w:rPr>
                        <m:t>2</m:t>
                      </m:r>
                    </m:sub>
                  </m:sSub>
                  <m:r>
                    <w:rPr>
                      <w:rFonts w:ascii="Cambria Math" w:hAnsi="Cambria Math"/>
                      <w:color w:val="000000"/>
                      <w:szCs w:val="20"/>
                    </w:rPr>
                    <m:t>,P</m:t>
                  </m:r>
                </m:e>
              </m:d>
              <m:r>
                <w:rPr>
                  <w:rFonts w:ascii="Cambria Math" w:hAnsi="Cambria Math"/>
                  <w:color w:val="000000"/>
                  <w:szCs w:val="20"/>
                </w:rPr>
                <m:t>=</m:t>
              </m:r>
              <m:d>
                <m:dPr>
                  <m:ctrlPr>
                    <w:rPr>
                      <w:rFonts w:ascii="Cambria Math" w:hAnsi="Cambria Math"/>
                      <w:i/>
                      <w:iCs/>
                      <w:color w:val="000000"/>
                      <w:szCs w:val="20"/>
                    </w:rPr>
                  </m:ctrlPr>
                </m:dPr>
                <m:e>
                  <m:r>
                    <w:rPr>
                      <w:rFonts w:ascii="Cambria Math" w:hAnsi="Cambria Math"/>
                      <w:color w:val="000000"/>
                      <w:szCs w:val="20"/>
                    </w:rPr>
                    <m:t>8,-,-,-</m:t>
                  </m:r>
                </m:e>
              </m:d>
            </m:oMath>
          </w:p>
          <w:p w14:paraId="09CDD48B" w14:textId="77777777" w:rsidR="004A753E" w:rsidRDefault="004A753E" w:rsidP="009B330C">
            <w:pPr>
              <w:spacing w:before="0" w:after="0" w:line="240" w:lineRule="auto"/>
              <w:contextualSpacing/>
              <w:rPr>
                <w:i/>
              </w:rPr>
            </w:pPr>
            <w:r>
              <w:rPr>
                <w:b/>
                <w:i/>
              </w:rPr>
              <w:t xml:space="preserve">Proposal 3: </w:t>
            </w:r>
            <w:r>
              <w:rPr>
                <w:i/>
              </w:rPr>
              <w:t>study the following approaches to reduce TPMI payload</w:t>
            </w:r>
          </w:p>
          <w:p w14:paraId="385F7BDD" w14:textId="77777777" w:rsidR="004A753E" w:rsidRDefault="004A753E">
            <w:pPr>
              <w:pStyle w:val="BodyText"/>
              <w:numPr>
                <w:ilvl w:val="0"/>
                <w:numId w:val="26"/>
              </w:numPr>
              <w:spacing w:before="0" w:after="0" w:line="240" w:lineRule="auto"/>
              <w:contextualSpacing/>
              <w:rPr>
                <w:rFonts w:ascii="Times New Roman" w:hAnsi="Times New Roman"/>
                <w:i/>
                <w:lang w:eastAsia="ko-KR"/>
              </w:rPr>
            </w:pPr>
            <w:r>
              <w:rPr>
                <w:rFonts w:ascii="Times New Roman" w:hAnsi="Times New Roman"/>
                <w:i/>
                <w:lang w:eastAsia="ko-KR"/>
              </w:rPr>
              <w:t xml:space="preserve">Approach 1: based on codebook parameter, e.g. </w:t>
            </w:r>
            <m:oMath>
              <m:r>
                <w:rPr>
                  <w:rFonts w:ascii="Cambria Math" w:hAnsi="Cambria Math"/>
                  <w:lang w:eastAsia="ko-KR"/>
                </w:rPr>
                <m:t>L=1</m:t>
              </m:r>
            </m:oMath>
            <w:r>
              <w:rPr>
                <w:rFonts w:ascii="Times New Roman" w:hAnsi="Times New Roman"/>
                <w:i/>
                <w:lang w:eastAsia="ko-KR"/>
              </w:rPr>
              <w:t>, lower oversampling factors</w:t>
            </w:r>
          </w:p>
          <w:p w14:paraId="421F9CEF" w14:textId="77777777" w:rsidR="004A753E" w:rsidRDefault="004A753E">
            <w:pPr>
              <w:pStyle w:val="BodyText"/>
              <w:numPr>
                <w:ilvl w:val="0"/>
                <w:numId w:val="26"/>
              </w:numPr>
              <w:spacing w:before="0" w:after="0" w:line="240" w:lineRule="auto"/>
              <w:contextualSpacing/>
              <w:rPr>
                <w:rFonts w:ascii="Times New Roman" w:hAnsi="Times New Roman"/>
                <w:i/>
                <w:lang w:eastAsia="ko-KR"/>
              </w:rPr>
            </w:pPr>
            <w:r>
              <w:rPr>
                <w:rFonts w:ascii="Times New Roman" w:hAnsi="Times New Roman"/>
                <w:i/>
                <w:lang w:eastAsia="ko-KR"/>
              </w:rPr>
              <w:t xml:space="preserve">Approach 2: based on efficient </w:t>
            </w:r>
            <w:proofErr w:type="spellStart"/>
            <w:r>
              <w:rPr>
                <w:rFonts w:ascii="Times New Roman" w:hAnsi="Times New Roman"/>
                <w:i/>
                <w:lang w:eastAsia="ko-KR"/>
              </w:rPr>
              <w:t>signalling</w:t>
            </w:r>
            <w:proofErr w:type="spellEnd"/>
            <w:r>
              <w:rPr>
                <w:rFonts w:ascii="Times New Roman" w:hAnsi="Times New Roman"/>
                <w:i/>
                <w:lang w:eastAsia="ko-KR"/>
              </w:rPr>
              <w:t xml:space="preserve"> for the indication of (A) antenna group(s), and (B) UL precoding matrix, e.g. two separate indicators, e.g. SRI for (A) and TPMI for (B)</w:t>
            </w:r>
          </w:p>
          <w:p w14:paraId="51D459E2" w14:textId="77777777" w:rsidR="004A753E" w:rsidRDefault="004A753E" w:rsidP="009B330C">
            <w:pPr>
              <w:pStyle w:val="0Maintext"/>
              <w:spacing w:before="0" w:after="0" w:afterAutospacing="0" w:line="240" w:lineRule="auto"/>
              <w:ind w:firstLine="0"/>
              <w:contextualSpacing/>
              <w:rPr>
                <w:rFonts w:cs="Times New Roman"/>
                <w:lang w:val="en-US"/>
              </w:rPr>
            </w:pPr>
          </w:p>
          <w:p w14:paraId="5A8923DE" w14:textId="77777777" w:rsidR="004A753E" w:rsidRDefault="004A753E" w:rsidP="009B330C">
            <w:pPr>
              <w:pStyle w:val="0Maintext"/>
              <w:spacing w:before="0" w:after="0" w:afterAutospacing="0" w:line="240" w:lineRule="auto"/>
              <w:ind w:firstLine="0"/>
              <w:contextualSpacing/>
              <w:rPr>
                <w:rFonts w:cs="Times New Roman"/>
                <w:lang w:val="en-US"/>
              </w:rPr>
            </w:pPr>
            <w:r>
              <w:rPr>
                <w:rFonts w:cs="Times New Roman"/>
                <w:b/>
                <w:i/>
                <w:lang w:eastAsia="ko-KR"/>
              </w:rPr>
              <w:t>Proposal 4</w:t>
            </w:r>
            <w:r>
              <w:rPr>
                <w:rFonts w:cs="Times New Roman"/>
                <w:i/>
                <w:lang w:eastAsia="ko-KR"/>
              </w:rPr>
              <w:t>: Discussion on full power modes can start after the 8Tx codebook design is sufficiently mature</w:t>
            </w:r>
          </w:p>
          <w:p w14:paraId="5A31E3A6" w14:textId="77777777" w:rsidR="004A753E" w:rsidRDefault="004A753E" w:rsidP="009B330C">
            <w:pPr>
              <w:spacing w:before="0" w:after="0" w:line="240" w:lineRule="auto"/>
              <w:contextualSpacing/>
              <w:rPr>
                <w:i/>
                <w:lang w:eastAsia="ko-KR"/>
              </w:rPr>
            </w:pPr>
            <w:r>
              <w:rPr>
                <w:b/>
                <w:i/>
                <w:lang w:eastAsia="ko-KR"/>
              </w:rPr>
              <w:t>Proposal 5</w:t>
            </w:r>
            <w:r>
              <w:rPr>
                <w:i/>
                <w:lang w:eastAsia="ko-KR"/>
              </w:rPr>
              <w:t>: regarding 8Tx NCB based UL transmission,</w:t>
            </w:r>
          </w:p>
          <w:p w14:paraId="46F735A4" w14:textId="77777777" w:rsidR="004A753E" w:rsidRDefault="004A753E">
            <w:pPr>
              <w:pStyle w:val="BodyText"/>
              <w:numPr>
                <w:ilvl w:val="0"/>
                <w:numId w:val="26"/>
              </w:numPr>
              <w:spacing w:before="0" w:after="0" w:line="240" w:lineRule="auto"/>
              <w:contextualSpacing/>
              <w:rPr>
                <w:rFonts w:ascii="Times New Roman" w:hAnsi="Times New Roman"/>
                <w:i/>
                <w:lang w:eastAsia="ko-KR"/>
              </w:rPr>
            </w:pPr>
            <w:r>
              <w:rPr>
                <w:rFonts w:ascii="Times New Roman" w:hAnsi="Times New Roman"/>
                <w:i/>
                <w:lang w:eastAsia="ko-KR"/>
              </w:rPr>
              <w:t>Number of SRS resources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oMath>
            <w:r>
              <w:rPr>
                <w:rFonts w:ascii="Times New Roman" w:hAnsi="Times New Roman"/>
                <w:i/>
                <w:lang w:eastAsia="ko-KR"/>
              </w:rPr>
              <w:t>): support up to 8</w:t>
            </w:r>
          </w:p>
          <w:p w14:paraId="14D1A25B" w14:textId="77777777" w:rsidR="004A753E" w:rsidRDefault="004A753E">
            <w:pPr>
              <w:pStyle w:val="BodyText"/>
              <w:numPr>
                <w:ilvl w:val="0"/>
                <w:numId w:val="26"/>
              </w:numPr>
              <w:spacing w:before="0" w:after="0" w:line="240" w:lineRule="auto"/>
              <w:contextualSpacing/>
              <w:rPr>
                <w:rFonts w:ascii="Times New Roman" w:hAnsi="Times New Roman"/>
                <w:i/>
                <w:lang w:eastAsia="ko-KR"/>
              </w:rPr>
            </w:pPr>
            <w:r>
              <w:rPr>
                <w:rFonts w:ascii="Times New Roman" w:hAnsi="Times New Roman"/>
                <w:i/>
                <w:lang w:eastAsia="ko-KR"/>
              </w:rPr>
              <w:t>Number of SRS resource sets: support Alt3 (both one SRS resource set and two SRS resource sets)</w:t>
            </w:r>
          </w:p>
          <w:p w14:paraId="494E455D" w14:textId="77777777" w:rsidR="004A753E" w:rsidRDefault="004A753E">
            <w:pPr>
              <w:pStyle w:val="BodyText"/>
              <w:numPr>
                <w:ilvl w:val="0"/>
                <w:numId w:val="26"/>
              </w:numPr>
              <w:spacing w:before="0" w:after="0" w:line="240" w:lineRule="auto"/>
              <w:contextualSpacing/>
              <w:rPr>
                <w:rFonts w:ascii="Times New Roman" w:hAnsi="Times New Roman"/>
                <w:i/>
                <w:lang w:eastAsia="ko-KR"/>
              </w:rPr>
            </w:pPr>
            <w:r>
              <w:rPr>
                <w:rFonts w:ascii="Times New Roman" w:hAnsi="Times New Roman"/>
                <w:i/>
                <w:lang w:eastAsia="ko-KR"/>
              </w:rPr>
              <w:t xml:space="preserve">When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≤4</m:t>
              </m:r>
            </m:oMath>
            <w:r>
              <w:rPr>
                <w:rFonts w:ascii="Times New Roman" w:hAnsi="Times New Roman"/>
                <w:i/>
                <w:lang w:eastAsia="ko-KR"/>
              </w:rPr>
              <w:t xml:space="preserve">, the SRI indication follows legacy (Rel.15) scheme (i.e. based on combinatorial tables), and </w:t>
            </w:r>
          </w:p>
          <w:p w14:paraId="5AC7E57D" w14:textId="77777777" w:rsidR="004A753E" w:rsidRDefault="004A753E">
            <w:pPr>
              <w:pStyle w:val="BodyText"/>
              <w:numPr>
                <w:ilvl w:val="0"/>
                <w:numId w:val="26"/>
              </w:numPr>
              <w:spacing w:before="0" w:after="0" w:line="240" w:lineRule="auto"/>
              <w:contextualSpacing/>
              <w:rPr>
                <w:rFonts w:ascii="Times New Roman" w:hAnsi="Times New Roman"/>
                <w:i/>
                <w:lang w:eastAsia="ko-KR"/>
              </w:rPr>
            </w:pPr>
            <w:r>
              <w:rPr>
                <w:rFonts w:ascii="Times New Roman" w:hAnsi="Times New Roman"/>
                <w:i/>
                <w:lang w:eastAsia="ko-KR"/>
              </w:rPr>
              <w:t xml:space="preserve">When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w:rPr>
                  <w:rFonts w:ascii="Cambria Math" w:hAnsi="Cambria Math"/>
                  <w:lang w:eastAsia="ko-KR"/>
                </w:rPr>
                <m:t>&gt;4</m:t>
              </m:r>
            </m:oMath>
            <w:r>
              <w:rPr>
                <w:rFonts w:ascii="Times New Roman" w:hAnsi="Times New Roman"/>
                <w:i/>
                <w:lang w:eastAsia="ko-KR"/>
              </w:rPr>
              <w:t>, the SRI indication is based on a length-</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oMath>
            <w:r>
              <w:rPr>
                <w:rFonts w:ascii="Times New Roman" w:hAnsi="Times New Roman"/>
                <w:i/>
                <w:lang w:eastAsia="ko-KR"/>
              </w:rPr>
              <w:t xml:space="preserve"> bitmap</w:t>
            </w:r>
          </w:p>
          <w:p w14:paraId="41BBCB0B" w14:textId="77777777" w:rsidR="004A753E" w:rsidRDefault="004A753E" w:rsidP="009B330C">
            <w:pPr>
              <w:spacing w:before="0" w:after="0" w:line="240" w:lineRule="auto"/>
              <w:contextualSpacing/>
              <w:rPr>
                <w:i/>
                <w:lang w:eastAsia="ko-KR"/>
              </w:rPr>
            </w:pPr>
            <w:r>
              <w:rPr>
                <w:b/>
                <w:i/>
                <w:lang w:eastAsia="ko-KR"/>
              </w:rPr>
              <w:t>Proposal 6</w:t>
            </w:r>
            <w:r>
              <w:rPr>
                <w:i/>
                <w:lang w:eastAsia="ko-KR"/>
              </w:rPr>
              <w:t xml:space="preserve">: for STx2P, support both </w:t>
            </w:r>
          </w:p>
          <w:p w14:paraId="5C694EA5" w14:textId="77777777" w:rsidR="004A753E" w:rsidRDefault="004A753E">
            <w:pPr>
              <w:pStyle w:val="ListParagraph"/>
              <w:numPr>
                <w:ilvl w:val="0"/>
                <w:numId w:val="27"/>
              </w:numPr>
              <w:spacing w:before="0" w:line="240" w:lineRule="auto"/>
              <w:contextualSpacing/>
              <w:rPr>
                <w:rFonts w:ascii="Times New Roman" w:hAnsi="Times New Roman"/>
                <w:i/>
                <w:sz w:val="20"/>
              </w:rPr>
            </w:pPr>
            <w:r>
              <w:rPr>
                <w:rFonts w:ascii="Times New Roman" w:hAnsi="Times New Roman"/>
                <w:i/>
                <w:sz w:val="20"/>
              </w:rPr>
              <w:t xml:space="preserve">Case 1 (1 PUSCH): one SRI indicating a pair of SRS resources (e.g. STx2P to </w:t>
            </w:r>
            <w:proofErr w:type="spellStart"/>
            <w:r>
              <w:rPr>
                <w:rFonts w:ascii="Times New Roman" w:hAnsi="Times New Roman"/>
                <w:i/>
                <w:sz w:val="20"/>
              </w:rPr>
              <w:t>sTRP</w:t>
            </w:r>
            <w:proofErr w:type="spellEnd"/>
            <w:r>
              <w:rPr>
                <w:rFonts w:ascii="Times New Roman" w:hAnsi="Times New Roman"/>
                <w:i/>
                <w:sz w:val="20"/>
              </w:rPr>
              <w:t>)</w:t>
            </w:r>
          </w:p>
          <w:p w14:paraId="4EFAEE20" w14:textId="77777777" w:rsidR="004A753E" w:rsidRDefault="004A753E">
            <w:pPr>
              <w:pStyle w:val="0Maintext"/>
              <w:numPr>
                <w:ilvl w:val="0"/>
                <w:numId w:val="27"/>
              </w:numPr>
              <w:spacing w:before="0" w:after="0" w:afterAutospacing="0" w:line="240" w:lineRule="auto"/>
              <w:contextualSpacing/>
              <w:rPr>
                <w:rFonts w:cs="Times New Roman"/>
                <w:lang w:val="en-US"/>
              </w:rPr>
            </w:pPr>
            <w:r>
              <w:rPr>
                <w:rFonts w:cs="Times New Roman"/>
                <w:i/>
              </w:rPr>
              <w:t xml:space="preserve">Case 2 (2 PUSCHs): two SRIs, each indicating a SRS resource for a TRP (e.g. STx2P to </w:t>
            </w:r>
            <w:proofErr w:type="spellStart"/>
            <w:r>
              <w:rPr>
                <w:rFonts w:cs="Times New Roman"/>
                <w:i/>
              </w:rPr>
              <w:t>mTRP</w:t>
            </w:r>
            <w:proofErr w:type="spellEnd"/>
            <w:r>
              <w:rPr>
                <w:rFonts w:cs="Times New Roman"/>
                <w:i/>
              </w:rPr>
              <w:t>)</w:t>
            </w:r>
          </w:p>
          <w:p w14:paraId="0B8E27D5" w14:textId="77777777" w:rsidR="004A753E" w:rsidRDefault="004A753E" w:rsidP="009B330C">
            <w:pPr>
              <w:pStyle w:val="0Maintext"/>
              <w:spacing w:before="0" w:after="0" w:afterAutospacing="0" w:line="240" w:lineRule="auto"/>
              <w:ind w:firstLine="0"/>
              <w:contextualSpacing/>
              <w:rPr>
                <w:rFonts w:cs="Times New Roman"/>
                <w:i/>
                <w:iCs/>
              </w:rPr>
            </w:pPr>
            <w:r>
              <w:rPr>
                <w:rStyle w:val="Emphasis"/>
                <w:rFonts w:cs="Times New Roman"/>
                <w:b/>
              </w:rPr>
              <w:t>Proposal 7</w:t>
            </w:r>
            <w:r>
              <w:rPr>
                <w:rStyle w:val="Emphasis"/>
                <w:rFonts w:cs="Times New Roman"/>
              </w:rPr>
              <w:t>: for uplink transmission with rank &gt; 4, support 2 CWs (reusing legacy DL CW-layer mapping)</w:t>
            </w:r>
          </w:p>
        </w:tc>
      </w:tr>
      <w:tr w:rsidR="004A753E" w14:paraId="559908B9" w14:textId="77777777" w:rsidTr="009B330C">
        <w:tc>
          <w:tcPr>
            <w:tcW w:w="1728" w:type="dxa"/>
          </w:tcPr>
          <w:p w14:paraId="36DA3845" w14:textId="77777777" w:rsidR="004A753E" w:rsidRDefault="004A753E" w:rsidP="009B330C">
            <w:pPr>
              <w:spacing w:before="0" w:after="0" w:line="240" w:lineRule="auto"/>
              <w:contextualSpacing/>
              <w:rPr>
                <w:rFonts w:ascii="Times" w:hAnsi="Times" w:cs="Times"/>
                <w:b/>
                <w:bCs/>
                <w:lang w:val="en-US"/>
              </w:rPr>
            </w:pPr>
            <w:r>
              <w:rPr>
                <w:b/>
                <w:bCs/>
              </w:rPr>
              <w:t>NTT DOCOMO, INC.</w:t>
            </w:r>
          </w:p>
        </w:tc>
        <w:tc>
          <w:tcPr>
            <w:tcW w:w="8658" w:type="dxa"/>
          </w:tcPr>
          <w:p w14:paraId="6CAD6E61" w14:textId="77777777" w:rsidR="004A753E" w:rsidRDefault="004A753E" w:rsidP="009B330C">
            <w:pPr>
              <w:spacing w:before="0" w:after="0" w:line="240" w:lineRule="auto"/>
              <w:contextualSpacing/>
              <w:rPr>
                <w:i/>
                <w:iCs/>
                <w:lang w:val="en-US" w:eastAsia="zh-CN"/>
              </w:rPr>
            </w:pPr>
            <w:r>
              <w:rPr>
                <w:b/>
                <w:bCs/>
                <w:i/>
                <w:iCs/>
                <w:lang w:val="en-US" w:eastAsia="zh-CN"/>
              </w:rPr>
              <w:t>Proposal 1:</w:t>
            </w:r>
            <w:r>
              <w:rPr>
                <w:i/>
                <w:iCs/>
                <w:lang w:val="en-US" w:eastAsia="zh-CN"/>
              </w:rPr>
              <w:t xml:space="preserve"> Support 2 CWs for more than 4-layer PUSCH transmission.</w:t>
            </w:r>
          </w:p>
          <w:p w14:paraId="54706BBC" w14:textId="77777777" w:rsidR="004A753E" w:rsidRDefault="004A753E" w:rsidP="009B330C">
            <w:pPr>
              <w:spacing w:before="0" w:after="0" w:line="240" w:lineRule="auto"/>
              <w:contextualSpacing/>
              <w:rPr>
                <w:i/>
                <w:iCs/>
                <w:lang w:val="en-US" w:eastAsia="zh-CN"/>
              </w:rPr>
            </w:pPr>
            <w:r>
              <w:rPr>
                <w:b/>
                <w:bCs/>
                <w:i/>
                <w:iCs/>
                <w:lang w:val="en-US" w:eastAsia="zh-CN"/>
              </w:rPr>
              <w:t>Proposal 2:</w:t>
            </w:r>
            <w:r>
              <w:rPr>
                <w:i/>
                <w:iCs/>
                <w:lang w:val="en-US" w:eastAsia="zh-CN"/>
              </w:rPr>
              <w:t xml:space="preserve"> Support two codewords for PUSCH transmission for more than 4 layers. Following enhancements can be further discussed.</w:t>
            </w:r>
          </w:p>
          <w:p w14:paraId="77E1E5BB" w14:textId="77777777" w:rsidR="004A753E" w:rsidRDefault="004A753E">
            <w:pPr>
              <w:pStyle w:val="ListParagraph"/>
              <w:numPr>
                <w:ilvl w:val="0"/>
                <w:numId w:val="27"/>
              </w:numPr>
              <w:spacing w:before="0" w:line="240" w:lineRule="auto"/>
              <w:contextualSpacing/>
              <w:rPr>
                <w:rFonts w:ascii="Times New Roman" w:hAnsi="Times New Roman"/>
                <w:i/>
                <w:sz w:val="20"/>
                <w:szCs w:val="20"/>
              </w:rPr>
            </w:pPr>
            <w:r>
              <w:rPr>
                <w:rFonts w:ascii="Times New Roman" w:hAnsi="Times New Roman"/>
                <w:i/>
                <w:sz w:val="20"/>
                <w:szCs w:val="20"/>
              </w:rPr>
              <w:t>codeword-to-layer mapping for more than 4 layers for spatial multiplexing (reuse DL codeword-to-layer mapping)</w:t>
            </w:r>
          </w:p>
          <w:p w14:paraId="3037405A" w14:textId="77777777" w:rsidR="004A753E" w:rsidRDefault="004A753E">
            <w:pPr>
              <w:pStyle w:val="ListParagraph"/>
              <w:numPr>
                <w:ilvl w:val="0"/>
                <w:numId w:val="27"/>
              </w:numPr>
              <w:spacing w:before="0" w:line="240" w:lineRule="auto"/>
              <w:contextualSpacing/>
              <w:rPr>
                <w:rFonts w:ascii="Times New Roman" w:hAnsi="Times New Roman"/>
                <w:i/>
                <w:sz w:val="20"/>
                <w:szCs w:val="20"/>
              </w:rPr>
            </w:pPr>
            <w:r>
              <w:rPr>
                <w:rFonts w:ascii="Times New Roman" w:hAnsi="Times New Roman"/>
                <w:i/>
                <w:sz w:val="20"/>
                <w:szCs w:val="20"/>
              </w:rPr>
              <w:t>DCI enhancement with codeword-specific indications of MCS, NDI, and RV</w:t>
            </w:r>
          </w:p>
          <w:p w14:paraId="52AC9BA1" w14:textId="77777777" w:rsidR="004A753E" w:rsidRDefault="004A753E">
            <w:pPr>
              <w:pStyle w:val="ListParagraph"/>
              <w:numPr>
                <w:ilvl w:val="0"/>
                <w:numId w:val="27"/>
              </w:numPr>
              <w:spacing w:before="0" w:line="240" w:lineRule="auto"/>
              <w:contextualSpacing/>
              <w:rPr>
                <w:rFonts w:ascii="Times New Roman" w:hAnsi="Times New Roman"/>
                <w:i/>
                <w:sz w:val="20"/>
                <w:szCs w:val="20"/>
              </w:rPr>
            </w:pPr>
            <w:r>
              <w:rPr>
                <w:rFonts w:ascii="Times New Roman" w:hAnsi="Times New Roman"/>
                <w:i/>
                <w:sz w:val="20"/>
                <w:szCs w:val="20"/>
              </w:rPr>
              <w:t>UCI multiplexing on two codewords PUSCH</w:t>
            </w:r>
          </w:p>
          <w:p w14:paraId="42DB4EA6" w14:textId="77777777" w:rsidR="004A753E" w:rsidRDefault="004A753E" w:rsidP="009B330C">
            <w:pPr>
              <w:spacing w:before="0" w:after="0" w:line="240" w:lineRule="auto"/>
              <w:contextualSpacing/>
              <w:rPr>
                <w:i/>
                <w:iCs/>
                <w:lang w:val="en-US" w:eastAsia="zh-CN"/>
              </w:rPr>
            </w:pPr>
            <w:r>
              <w:rPr>
                <w:b/>
                <w:bCs/>
                <w:i/>
                <w:iCs/>
                <w:lang w:val="en-US" w:eastAsia="zh-CN"/>
              </w:rPr>
              <w:t>Proposal 3:</w:t>
            </w:r>
            <w:r>
              <w:rPr>
                <w:i/>
                <w:iCs/>
                <w:lang w:val="en-US" w:eastAsia="zh-CN"/>
              </w:rPr>
              <w:t>For 8TX UL codebook design, support Alt1-b.</w:t>
            </w:r>
          </w:p>
          <w:p w14:paraId="72650401" w14:textId="77777777" w:rsidR="004A753E" w:rsidRDefault="004A753E">
            <w:pPr>
              <w:pStyle w:val="ListParagraph"/>
              <w:numPr>
                <w:ilvl w:val="0"/>
                <w:numId w:val="27"/>
              </w:numPr>
              <w:spacing w:before="0" w:line="240" w:lineRule="auto"/>
              <w:contextualSpacing/>
              <w:rPr>
                <w:rFonts w:ascii="Times New Roman" w:hAnsi="Times New Roman"/>
                <w:i/>
                <w:sz w:val="20"/>
                <w:szCs w:val="20"/>
              </w:rPr>
            </w:pPr>
            <w:r>
              <w:rPr>
                <w:rFonts w:ascii="Times New Roman" w:hAnsi="Times New Roman"/>
                <w:i/>
                <w:sz w:val="20"/>
                <w:szCs w:val="20"/>
              </w:rPr>
              <w:t>For fully-coherent precoders, new 8TX precoder (each with a new TPMI index) is designed based on existing Rel-15 DL Type I codebook.</w:t>
            </w:r>
          </w:p>
          <w:p w14:paraId="28578211" w14:textId="77777777" w:rsidR="004A753E" w:rsidRDefault="004A753E">
            <w:pPr>
              <w:pStyle w:val="BodyText"/>
              <w:numPr>
                <w:ilvl w:val="1"/>
                <w:numId w:val="26"/>
              </w:numPr>
              <w:spacing w:before="0" w:after="0" w:line="240" w:lineRule="auto"/>
              <w:ind w:left="1066"/>
              <w:contextualSpacing/>
              <w:rPr>
                <w:i/>
                <w:iCs/>
                <w:color w:val="000000"/>
                <w:szCs w:val="20"/>
              </w:rPr>
            </w:pPr>
            <w:r>
              <w:rPr>
                <w:i/>
                <w:iCs/>
                <w:color w:val="000000"/>
                <w:szCs w:val="20"/>
              </w:rPr>
              <w:t>Support one candidate value of (N1, N2) and (O1, O2), e.g., (N1, N2)=(4, 1), (O1, O2)=(1, 1).</w:t>
            </w:r>
          </w:p>
          <w:p w14:paraId="402588A3" w14:textId="77777777" w:rsidR="004A753E" w:rsidRDefault="004A753E" w:rsidP="009B330C">
            <w:pPr>
              <w:spacing w:before="0" w:after="0" w:line="240" w:lineRule="auto"/>
              <w:contextualSpacing/>
              <w:rPr>
                <w:i/>
                <w:iCs/>
                <w:lang w:val="en-US" w:eastAsia="zh-CN"/>
              </w:rPr>
            </w:pPr>
            <w:r>
              <w:rPr>
                <w:b/>
                <w:bCs/>
                <w:i/>
                <w:iCs/>
                <w:lang w:val="en-US" w:eastAsia="zh-CN"/>
              </w:rPr>
              <w:t>Proposal 4:</w:t>
            </w:r>
            <w:r>
              <w:rPr>
                <w:i/>
                <w:iCs/>
                <w:lang w:val="en-US" w:eastAsia="zh-CN"/>
              </w:rPr>
              <w:t xml:space="preserve"> Similar as legacy, fully-coherent UEs can be configured with '</w:t>
            </w:r>
            <w:proofErr w:type="spellStart"/>
            <w:r>
              <w:rPr>
                <w:i/>
                <w:iCs/>
                <w:lang w:val="en-US" w:eastAsia="zh-CN"/>
              </w:rPr>
              <w:t>fullyAndPartialAndNonCoherent</w:t>
            </w:r>
            <w:proofErr w:type="spellEnd"/>
            <w:r>
              <w:rPr>
                <w:i/>
                <w:iCs/>
                <w:lang w:val="en-US" w:eastAsia="zh-CN"/>
              </w:rPr>
              <w:t>' codebook subset; partially-coherent UEs can be configured with '</w:t>
            </w:r>
            <w:proofErr w:type="spellStart"/>
            <w:r>
              <w:rPr>
                <w:i/>
                <w:iCs/>
                <w:lang w:val="en-US" w:eastAsia="zh-CN"/>
              </w:rPr>
              <w:t>partialAndNonCoherent</w:t>
            </w:r>
            <w:proofErr w:type="spellEnd"/>
            <w:r>
              <w:rPr>
                <w:i/>
                <w:iCs/>
                <w:lang w:val="en-US" w:eastAsia="zh-CN"/>
              </w:rPr>
              <w:t>' codebook subset.</w:t>
            </w:r>
          </w:p>
          <w:p w14:paraId="7AF7B379" w14:textId="77777777" w:rsidR="004A753E" w:rsidRDefault="004A753E" w:rsidP="009B330C">
            <w:pPr>
              <w:spacing w:before="0" w:after="0" w:line="240" w:lineRule="auto"/>
              <w:contextualSpacing/>
              <w:rPr>
                <w:i/>
                <w:iCs/>
                <w:lang w:val="en-US" w:eastAsia="zh-CN"/>
              </w:rPr>
            </w:pPr>
            <w:r>
              <w:rPr>
                <w:b/>
                <w:bCs/>
                <w:i/>
                <w:iCs/>
                <w:lang w:val="en-US" w:eastAsia="zh-CN"/>
              </w:rPr>
              <w:t>Proposal 5:</w:t>
            </w:r>
            <w:r>
              <w:rPr>
                <w:i/>
                <w:iCs/>
                <w:lang w:val="en-US" w:eastAsia="zh-CN"/>
              </w:rPr>
              <w:t xml:space="preserve"> Support a unified TPMI/RI indication method for fully-/partially/non-coherent UEs/precoders. </w:t>
            </w:r>
          </w:p>
          <w:p w14:paraId="0BAD1622" w14:textId="77777777" w:rsidR="004A753E" w:rsidRDefault="004A753E">
            <w:pPr>
              <w:pStyle w:val="ListParagraph"/>
              <w:numPr>
                <w:ilvl w:val="0"/>
                <w:numId w:val="27"/>
              </w:numPr>
              <w:spacing w:before="0" w:line="240" w:lineRule="auto"/>
              <w:contextualSpacing/>
              <w:rPr>
                <w:rFonts w:ascii="Times New Roman" w:hAnsi="Times New Roman"/>
                <w:i/>
                <w:sz w:val="20"/>
                <w:szCs w:val="20"/>
              </w:rPr>
            </w:pPr>
            <w:r>
              <w:rPr>
                <w:rFonts w:ascii="Times New Roman" w:hAnsi="Times New Roman"/>
                <w:i/>
                <w:sz w:val="20"/>
                <w:szCs w:val="20"/>
              </w:rPr>
              <w:lastRenderedPageBreak/>
              <w:t>Support joint indication of layer and TPMI.</w:t>
            </w:r>
          </w:p>
          <w:p w14:paraId="0A36BC7E" w14:textId="77777777" w:rsidR="004A753E" w:rsidRDefault="004A753E">
            <w:pPr>
              <w:pStyle w:val="ListParagraph"/>
              <w:numPr>
                <w:ilvl w:val="0"/>
                <w:numId w:val="27"/>
              </w:numPr>
              <w:spacing w:before="0" w:line="240" w:lineRule="auto"/>
              <w:contextualSpacing/>
              <w:rPr>
                <w:rFonts w:ascii="Times New Roman" w:hAnsi="Times New Roman"/>
                <w:i/>
                <w:sz w:val="20"/>
                <w:szCs w:val="20"/>
              </w:rPr>
            </w:pPr>
            <w:r>
              <w:rPr>
                <w:rFonts w:ascii="Times New Roman" w:hAnsi="Times New Roman"/>
                <w:i/>
                <w:sz w:val="20"/>
                <w:szCs w:val="20"/>
              </w:rPr>
              <w:t>For TPMI, support single precoder indication (with one TPMI index) for fully/partially/non-coherent precoders.</w:t>
            </w:r>
          </w:p>
          <w:p w14:paraId="70E9F2B4" w14:textId="77777777" w:rsidR="004A753E" w:rsidRDefault="004A753E" w:rsidP="009B330C">
            <w:pPr>
              <w:spacing w:before="0" w:after="0" w:line="240" w:lineRule="auto"/>
              <w:contextualSpacing/>
              <w:rPr>
                <w:i/>
                <w:iCs/>
                <w:lang w:val="en-US" w:eastAsia="zh-CN"/>
              </w:rPr>
            </w:pPr>
            <w:r>
              <w:rPr>
                <w:b/>
                <w:bCs/>
                <w:i/>
                <w:iCs/>
                <w:lang w:val="en-US" w:eastAsia="zh-CN"/>
              </w:rPr>
              <w:t>Proposal 6:</w:t>
            </w:r>
            <w:r>
              <w:rPr>
                <w:i/>
                <w:iCs/>
                <w:lang w:val="en-US" w:eastAsia="zh-CN"/>
              </w:rPr>
              <w:t xml:space="preserve"> For SRS configuration for non-codebook UL transmission for an 8TX UE, prefer to support Alt1. Can also accept Alt3. </w:t>
            </w:r>
          </w:p>
          <w:p w14:paraId="5A10E7CA" w14:textId="77777777" w:rsidR="004A753E" w:rsidRDefault="004A753E">
            <w:pPr>
              <w:pStyle w:val="ListParagraph"/>
              <w:numPr>
                <w:ilvl w:val="0"/>
                <w:numId w:val="27"/>
              </w:numPr>
              <w:spacing w:before="0" w:line="240" w:lineRule="auto"/>
              <w:contextualSpacing/>
              <w:rPr>
                <w:rFonts w:ascii="Times New Roman" w:eastAsia="SimSun" w:hAnsi="Times New Roman"/>
                <w:i/>
                <w:iCs/>
                <w:sz w:val="20"/>
                <w:szCs w:val="20"/>
                <w:lang w:eastAsia="zh-CN"/>
              </w:rPr>
            </w:pPr>
            <w:r>
              <w:rPr>
                <w:rFonts w:ascii="Times New Roman" w:hAnsi="Times New Roman"/>
                <w:i/>
                <w:sz w:val="20"/>
                <w:szCs w:val="20"/>
              </w:rPr>
              <w:t>If Alt3 is supported, different configuration methods are applicable to UEs with different antenna coherent capabilities.</w:t>
            </w:r>
          </w:p>
        </w:tc>
      </w:tr>
      <w:tr w:rsidR="004A753E" w14:paraId="6C9592C0" w14:textId="77777777" w:rsidTr="009B330C">
        <w:tc>
          <w:tcPr>
            <w:tcW w:w="1728" w:type="dxa"/>
          </w:tcPr>
          <w:p w14:paraId="6AF080F7" w14:textId="77777777" w:rsidR="004A753E" w:rsidRDefault="004A753E" w:rsidP="009B330C">
            <w:pPr>
              <w:spacing w:before="0" w:after="0" w:line="240" w:lineRule="auto"/>
              <w:contextualSpacing/>
              <w:rPr>
                <w:rFonts w:ascii="Times" w:hAnsi="Times" w:cs="Times"/>
                <w:b/>
                <w:bCs/>
                <w:lang w:val="en-US"/>
              </w:rPr>
            </w:pPr>
            <w:r>
              <w:rPr>
                <w:b/>
                <w:bCs/>
              </w:rPr>
              <w:lastRenderedPageBreak/>
              <w:t>Qualcomm Incorporated</w:t>
            </w:r>
          </w:p>
        </w:tc>
        <w:tc>
          <w:tcPr>
            <w:tcW w:w="8658" w:type="dxa"/>
          </w:tcPr>
          <w:p w14:paraId="279062D1"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1:</w:t>
            </w:r>
            <w:r>
              <w:rPr>
                <w:i/>
                <w:iCs/>
                <w:color w:val="000000"/>
                <w:lang w:val="en-US"/>
              </w:rPr>
              <w:t xml:space="preserve"> For 8 Tx PUSCH in Rel-18, Ng=2, 4 are not applicable to fully coherent 8 Tx. </w:t>
            </w:r>
          </w:p>
          <w:p w14:paraId="692BB2BB"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2:</w:t>
            </w:r>
            <w:r>
              <w:rPr>
                <w:i/>
                <w:iCs/>
                <w:color w:val="000000"/>
                <w:lang w:val="en-US"/>
              </w:rPr>
              <w:t xml:space="preserve"> adopt Alt 2a for 8 Tx PUSCH fully coherent precoder codebook. </w:t>
            </w:r>
          </w:p>
          <w:p w14:paraId="4C74A2B9" w14:textId="77777777" w:rsidR="004A753E" w:rsidRDefault="004A753E">
            <w:pPr>
              <w:pStyle w:val="ListParagraph"/>
              <w:numPr>
                <w:ilvl w:val="0"/>
                <w:numId w:val="27"/>
              </w:numPr>
              <w:spacing w:before="0" w:line="240" w:lineRule="auto"/>
              <w:contextualSpacing/>
              <w:rPr>
                <w:rFonts w:ascii="Times New Roman" w:hAnsi="Times New Roman"/>
                <w:i/>
                <w:sz w:val="20"/>
                <w:szCs w:val="20"/>
              </w:rPr>
            </w:pPr>
            <w:r>
              <w:rPr>
                <w:rFonts w:ascii="Times New Roman" w:hAnsi="Times New Roman"/>
                <w:i/>
                <w:sz w:val="20"/>
                <w:szCs w:val="20"/>
              </w:rPr>
              <w:t xml:space="preserve">Construct the codebook for fully coherent 8 TX PUSCH based on NR Rel-15 UL 2TX/4TX codebooks. </w:t>
            </w:r>
          </w:p>
          <w:p w14:paraId="3193778A"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3:</w:t>
            </w:r>
            <w:r>
              <w:rPr>
                <w:i/>
                <w:iCs/>
                <w:color w:val="000000"/>
                <w:lang w:val="en-US"/>
              </w:rPr>
              <w:t xml:space="preserve"> 8 Tx UL codebooks reuse entries from QPSK constellation, without introducing constellation higher than QPSK. </w:t>
            </w:r>
          </w:p>
          <w:p w14:paraId="015DA4EE"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4:</w:t>
            </w:r>
            <w:r>
              <w:rPr>
                <w:i/>
                <w:iCs/>
                <w:color w:val="000000"/>
                <w:lang w:val="en-US"/>
              </w:rPr>
              <w:t xml:space="preserve"> NR Rel-18 reuse and concatenate existing Rel-15 2 Tx and/or 4 Tx PUSCH precoders to support 8 Tx PUSCH precoders with partial coherent or noncoherent 8 Tx (i.e., Alt 1-b). </w:t>
            </w:r>
          </w:p>
          <w:p w14:paraId="008CEFFE" w14:textId="77777777" w:rsidR="004A753E" w:rsidRDefault="004A753E">
            <w:pPr>
              <w:pStyle w:val="ListParagraph"/>
              <w:numPr>
                <w:ilvl w:val="0"/>
                <w:numId w:val="27"/>
              </w:numPr>
              <w:spacing w:before="0" w:line="240" w:lineRule="auto"/>
              <w:contextualSpacing/>
              <w:rPr>
                <w:rFonts w:ascii="Times New Roman" w:hAnsi="Times New Roman"/>
                <w:i/>
                <w:sz w:val="20"/>
                <w:szCs w:val="20"/>
              </w:rPr>
            </w:pPr>
            <w:r>
              <w:rPr>
                <w:rFonts w:ascii="Times New Roman" w:hAnsi="Times New Roman"/>
                <w:i/>
                <w:sz w:val="20"/>
                <w:szCs w:val="20"/>
              </w:rPr>
              <w:t xml:space="preserve">Prioritize the specification of the following two cases. o Concatenate two 4 Tx precoders to build an 8 Tx precoder. </w:t>
            </w:r>
          </w:p>
          <w:p w14:paraId="39DF9939" w14:textId="77777777" w:rsidR="004A753E" w:rsidRDefault="004A753E">
            <w:pPr>
              <w:pStyle w:val="BodyText"/>
              <w:numPr>
                <w:ilvl w:val="1"/>
                <w:numId w:val="26"/>
              </w:numPr>
              <w:spacing w:before="0" w:after="0" w:line="240" w:lineRule="auto"/>
              <w:ind w:left="1066"/>
              <w:contextualSpacing/>
              <w:rPr>
                <w:i/>
                <w:iCs/>
                <w:color w:val="000000"/>
                <w:szCs w:val="20"/>
              </w:rPr>
            </w:pPr>
            <w:r>
              <w:rPr>
                <w:i/>
                <w:iCs/>
                <w:color w:val="000000"/>
                <w:szCs w:val="20"/>
              </w:rPr>
              <w:t xml:space="preserve">Concatenate four 2 Tx precoders to build an 8 Tx precoder. </w:t>
            </w:r>
          </w:p>
          <w:p w14:paraId="5205FCA7" w14:textId="77777777" w:rsidR="004A753E" w:rsidRDefault="004A753E">
            <w:pPr>
              <w:pStyle w:val="ListParagraph"/>
              <w:numPr>
                <w:ilvl w:val="0"/>
                <w:numId w:val="27"/>
              </w:numPr>
              <w:spacing w:before="0" w:line="240" w:lineRule="auto"/>
              <w:contextualSpacing/>
              <w:rPr>
                <w:rFonts w:ascii="Times New Roman" w:hAnsi="Times New Roman"/>
                <w:i/>
                <w:sz w:val="20"/>
                <w:szCs w:val="20"/>
              </w:rPr>
            </w:pPr>
            <w:r>
              <w:rPr>
                <w:rFonts w:ascii="Times New Roman" w:hAnsi="Times New Roman"/>
                <w:i/>
                <w:sz w:val="20"/>
                <w:szCs w:val="20"/>
              </w:rPr>
              <w:t xml:space="preserve">FFS details on </w:t>
            </w:r>
            <w:proofErr w:type="spellStart"/>
            <w:r>
              <w:rPr>
                <w:rFonts w:ascii="Times New Roman" w:hAnsi="Times New Roman"/>
                <w:i/>
                <w:sz w:val="20"/>
                <w:szCs w:val="20"/>
              </w:rPr>
              <w:t>signalling</w:t>
            </w:r>
            <w:proofErr w:type="spellEnd"/>
            <w:r>
              <w:rPr>
                <w:rFonts w:ascii="Times New Roman" w:hAnsi="Times New Roman"/>
                <w:i/>
                <w:sz w:val="20"/>
                <w:szCs w:val="20"/>
              </w:rPr>
              <w:t xml:space="preserve"> to reuse and concatenate existing Rel-15 precoders. </w:t>
            </w:r>
          </w:p>
          <w:p w14:paraId="4ABA7533" w14:textId="77777777" w:rsidR="004A753E" w:rsidRDefault="004A753E">
            <w:pPr>
              <w:pStyle w:val="ListParagraph"/>
              <w:numPr>
                <w:ilvl w:val="0"/>
                <w:numId w:val="27"/>
              </w:numPr>
              <w:spacing w:before="0" w:line="240" w:lineRule="auto"/>
              <w:contextualSpacing/>
              <w:rPr>
                <w:rFonts w:ascii="Times New Roman" w:hAnsi="Times New Roman"/>
                <w:i/>
                <w:sz w:val="20"/>
                <w:szCs w:val="20"/>
              </w:rPr>
            </w:pPr>
            <w:r>
              <w:rPr>
                <w:rFonts w:ascii="Times New Roman" w:hAnsi="Times New Roman"/>
                <w:i/>
                <w:sz w:val="20"/>
                <w:szCs w:val="20"/>
              </w:rPr>
              <w:t xml:space="preserve">FFS how to reduce the size of the codebook. </w:t>
            </w:r>
          </w:p>
          <w:p w14:paraId="6E2EF9E5"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5:</w:t>
            </w:r>
            <w:r>
              <w:rPr>
                <w:i/>
                <w:iCs/>
                <w:color w:val="000000"/>
                <w:lang w:val="en-US"/>
              </w:rPr>
              <w:t xml:space="preserve"> For SRS configuration for non-codebook UL transmission for an 8TX UE, support Alt 1. </w:t>
            </w:r>
          </w:p>
          <w:p w14:paraId="1B35B443" w14:textId="77777777" w:rsidR="004A753E" w:rsidRDefault="004A753E">
            <w:pPr>
              <w:pStyle w:val="ListParagraph"/>
              <w:numPr>
                <w:ilvl w:val="0"/>
                <w:numId w:val="27"/>
              </w:numPr>
              <w:spacing w:before="0" w:line="240" w:lineRule="auto"/>
              <w:contextualSpacing/>
              <w:rPr>
                <w:rFonts w:ascii="Times New Roman" w:hAnsi="Times New Roman"/>
                <w:i/>
                <w:sz w:val="20"/>
                <w:szCs w:val="20"/>
              </w:rPr>
            </w:pPr>
            <w:r>
              <w:rPr>
                <w:rFonts w:ascii="Times New Roman" w:hAnsi="Times New Roman"/>
                <w:i/>
                <w:sz w:val="20"/>
                <w:szCs w:val="20"/>
              </w:rPr>
              <w:t xml:space="preserve">Alt1: A single SRS resource set configured with up to 8 single-port SRS resources. </w:t>
            </w:r>
          </w:p>
          <w:p w14:paraId="765141BB"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6:</w:t>
            </w:r>
            <w:r>
              <w:rPr>
                <w:i/>
                <w:iCs/>
                <w:color w:val="000000"/>
                <w:lang w:val="en-US"/>
              </w:rPr>
              <w:t xml:space="preserve"> Support using single CW with two modulation orders to transmit PUSCH with more than 4 layers. </w:t>
            </w:r>
          </w:p>
          <w:p w14:paraId="2653A982"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7:</w:t>
            </w:r>
            <w:r>
              <w:rPr>
                <w:i/>
                <w:iCs/>
                <w:color w:val="000000"/>
                <w:lang w:val="en-US"/>
              </w:rPr>
              <w:t xml:space="preserve"> For 2 CWs PUSCH with 8 layers in Rel-18, reuse Rel-15 2 CWs PDSCH CW to layer mapping procedure. </w:t>
            </w:r>
          </w:p>
          <w:p w14:paraId="729A9C64"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8:</w:t>
            </w:r>
            <w:r>
              <w:rPr>
                <w:i/>
                <w:iCs/>
                <w:color w:val="000000"/>
                <w:lang w:val="en-US"/>
              </w:rPr>
              <w:t xml:space="preserve"> Study, and if necessary, specify HARQ enhancement to support two codewords PUSCH with 8 Tx including at least the following aspects </w:t>
            </w:r>
          </w:p>
          <w:p w14:paraId="306EA310" w14:textId="77777777" w:rsidR="004A753E" w:rsidRDefault="004A753E">
            <w:pPr>
              <w:pStyle w:val="ListParagraph"/>
              <w:numPr>
                <w:ilvl w:val="0"/>
                <w:numId w:val="27"/>
              </w:numPr>
              <w:spacing w:before="0" w:line="240" w:lineRule="auto"/>
              <w:contextualSpacing/>
              <w:rPr>
                <w:rFonts w:ascii="Times New Roman" w:hAnsi="Times New Roman"/>
                <w:i/>
                <w:sz w:val="20"/>
                <w:szCs w:val="20"/>
              </w:rPr>
            </w:pPr>
            <w:r>
              <w:rPr>
                <w:rFonts w:ascii="Times New Roman" w:hAnsi="Times New Roman"/>
                <w:i/>
                <w:sz w:val="20"/>
                <w:szCs w:val="20"/>
              </w:rPr>
              <w:t xml:space="preserve">NDI, RV, MCS signaling for the second CW </w:t>
            </w:r>
          </w:p>
          <w:p w14:paraId="1F7264AC" w14:textId="77777777" w:rsidR="004A753E" w:rsidRDefault="004A753E">
            <w:pPr>
              <w:pStyle w:val="ListParagraph"/>
              <w:numPr>
                <w:ilvl w:val="0"/>
                <w:numId w:val="27"/>
              </w:numPr>
              <w:spacing w:before="0" w:line="240" w:lineRule="auto"/>
              <w:contextualSpacing/>
              <w:rPr>
                <w:rFonts w:ascii="Times New Roman" w:hAnsi="Times New Roman"/>
                <w:i/>
                <w:sz w:val="20"/>
                <w:szCs w:val="20"/>
              </w:rPr>
            </w:pPr>
            <w:r>
              <w:rPr>
                <w:rFonts w:ascii="Times New Roman" w:hAnsi="Times New Roman"/>
                <w:i/>
                <w:sz w:val="20"/>
                <w:szCs w:val="20"/>
              </w:rPr>
              <w:t xml:space="preserve">CBG based PUSCH with 2 CWs </w:t>
            </w:r>
          </w:p>
          <w:p w14:paraId="028CD562" w14:textId="77777777" w:rsidR="004A753E" w:rsidRDefault="004A753E">
            <w:pPr>
              <w:pStyle w:val="ListParagraph"/>
              <w:numPr>
                <w:ilvl w:val="0"/>
                <w:numId w:val="27"/>
              </w:numPr>
              <w:spacing w:before="0" w:line="240" w:lineRule="auto"/>
              <w:contextualSpacing/>
              <w:rPr>
                <w:rFonts w:ascii="Times New Roman" w:hAnsi="Times New Roman"/>
                <w:i/>
                <w:sz w:val="20"/>
                <w:szCs w:val="20"/>
              </w:rPr>
            </w:pPr>
            <w:r>
              <w:rPr>
                <w:rFonts w:ascii="Times New Roman" w:hAnsi="Times New Roman"/>
                <w:i/>
                <w:sz w:val="20"/>
                <w:szCs w:val="20"/>
              </w:rPr>
              <w:t xml:space="preserve">Dynamic switch between 2 CW and single CW PUSCH </w:t>
            </w:r>
          </w:p>
          <w:p w14:paraId="6FE2BB3C" w14:textId="77777777" w:rsidR="004A753E" w:rsidRDefault="004A753E" w:rsidP="009B330C">
            <w:pPr>
              <w:overflowPunct/>
              <w:spacing w:before="0" w:after="0" w:line="240" w:lineRule="auto"/>
              <w:contextualSpacing/>
              <w:textAlignment w:val="auto"/>
              <w:rPr>
                <w:i/>
                <w:iCs/>
                <w:color w:val="000000"/>
                <w:lang w:val="en-US"/>
              </w:rPr>
            </w:pPr>
            <w:r>
              <w:rPr>
                <w:b/>
                <w:bCs/>
                <w:i/>
                <w:iCs/>
                <w:color w:val="000000"/>
                <w:lang w:val="en-US"/>
              </w:rPr>
              <w:t>Proposal 9:</w:t>
            </w:r>
            <w:r>
              <w:rPr>
                <w:i/>
                <w:iCs/>
                <w:color w:val="000000"/>
                <w:lang w:val="en-US"/>
              </w:rPr>
              <w:t xml:space="preserve"> Study, if necessary, specify the UCI-multiplexing enhancement to support UCI multiplexing on two codewords PUSCH with 8 Tx including at least the following aspects </w:t>
            </w:r>
          </w:p>
          <w:p w14:paraId="6835D433" w14:textId="77777777" w:rsidR="004A753E" w:rsidRDefault="004A753E">
            <w:pPr>
              <w:pStyle w:val="ListParagraph"/>
              <w:numPr>
                <w:ilvl w:val="0"/>
                <w:numId w:val="27"/>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Multiplex UCI only on one of the CWs or both CWs </w:t>
            </w:r>
          </w:p>
          <w:p w14:paraId="741A8C8E" w14:textId="77777777" w:rsidR="004A753E" w:rsidRDefault="004A753E">
            <w:pPr>
              <w:pStyle w:val="ListParagraph"/>
              <w:numPr>
                <w:ilvl w:val="0"/>
                <w:numId w:val="27"/>
              </w:numPr>
              <w:spacing w:before="0" w:line="240" w:lineRule="auto"/>
              <w:contextualSpacing/>
              <w:rPr>
                <w:rFonts w:ascii="Times New Roman" w:hAnsi="Times New Roman"/>
                <w:i/>
                <w:iCs/>
                <w:sz w:val="20"/>
                <w:szCs w:val="20"/>
              </w:rPr>
            </w:pPr>
            <w:r>
              <w:rPr>
                <w:rFonts w:ascii="Times New Roman" w:hAnsi="Times New Roman"/>
                <w:i/>
                <w:iCs/>
                <w:sz w:val="20"/>
                <w:szCs w:val="20"/>
              </w:rPr>
              <w:t xml:space="preserve">Whether allowing different beta offset values for the two CWs </w:t>
            </w:r>
          </w:p>
          <w:p w14:paraId="398F103C" w14:textId="77777777" w:rsidR="004A753E" w:rsidRDefault="004A753E" w:rsidP="009B330C">
            <w:pPr>
              <w:overflowPunct/>
              <w:spacing w:before="0" w:after="0" w:line="240" w:lineRule="auto"/>
              <w:contextualSpacing/>
              <w:textAlignment w:val="auto"/>
              <w:rPr>
                <w:rFonts w:eastAsia="Malgun Gothic"/>
                <w:i/>
                <w:iCs/>
                <w:lang w:eastAsia="zh-CN"/>
              </w:rPr>
            </w:pPr>
            <w:r>
              <w:rPr>
                <w:b/>
                <w:bCs/>
                <w:i/>
                <w:iCs/>
                <w:color w:val="000000"/>
                <w:lang w:val="en-US"/>
              </w:rPr>
              <w:t>Proposal 10:</w:t>
            </w:r>
            <w:r>
              <w:rPr>
                <w:b/>
                <w:bCs/>
                <w:lang w:eastAsia="zh-CN"/>
              </w:rPr>
              <w:t xml:space="preserve"> </w:t>
            </w:r>
            <w:r>
              <w:rPr>
                <w:rFonts w:eastAsia="Malgun Gothic"/>
                <w:i/>
                <w:iCs/>
                <w:lang w:eastAsia="zh-CN"/>
              </w:rPr>
              <w:t xml:space="preserve">In addition to reusing Rel-16 full power mode 0/1/2, support a new mode 0A for full power transmission for PUSCH with 8 Tx. </w:t>
            </w:r>
          </w:p>
          <w:p w14:paraId="406E8FF5" w14:textId="77777777" w:rsidR="004A753E" w:rsidRDefault="004A753E">
            <w:pPr>
              <w:pStyle w:val="ListParagraph"/>
              <w:numPr>
                <w:ilvl w:val="0"/>
                <w:numId w:val="27"/>
              </w:numPr>
              <w:spacing w:before="0" w:line="240" w:lineRule="auto"/>
              <w:contextualSpacing/>
              <w:rPr>
                <w:rFonts w:ascii="Times New Roman" w:eastAsia="Malgun Gothic" w:hAnsi="Times New Roman"/>
                <w:i/>
                <w:iCs/>
                <w:sz w:val="20"/>
                <w:szCs w:val="20"/>
                <w:lang w:eastAsia="zh-CN"/>
              </w:rPr>
            </w:pPr>
            <w:r>
              <w:rPr>
                <w:rFonts w:ascii="Times New Roman" w:eastAsia="Malgun Gothic" w:hAnsi="Times New Roman"/>
                <w:i/>
                <w:iCs/>
                <w:sz w:val="20"/>
                <w:szCs w:val="20"/>
                <w:lang w:eastAsia="zh-CN"/>
              </w:rPr>
              <w:t xml:space="preserve">Mode 0A set the power scaling factor </w:t>
            </w:r>
            <m:oMath>
              <m:r>
                <w:rPr>
                  <w:rFonts w:ascii="Cambria Math" w:eastAsia="Malgun Gothic" w:hAnsi="Cambria Math"/>
                  <w:sz w:val="20"/>
                  <w:szCs w:val="20"/>
                  <w:lang w:eastAsia="zh-CN"/>
                </w:rPr>
                <m:t>α</m:t>
              </m:r>
            </m:oMath>
            <w:r>
              <w:rPr>
                <w:rFonts w:ascii="Times New Roman" w:eastAsia="Malgun Gothic" w:hAnsi="Times New Roman"/>
                <w:i/>
                <w:iCs/>
                <w:sz w:val="20"/>
                <w:szCs w:val="20"/>
                <w:lang w:eastAsia="zh-CN"/>
              </w:rPr>
              <w:t xml:space="preserve"> = </w:t>
            </w:r>
            <m:oMath>
              <m:r>
                <w:rPr>
                  <w:rFonts w:ascii="Cambria Math" w:eastAsia="Malgun Gothic" w:hAnsi="Cambria Math"/>
                  <w:sz w:val="20"/>
                  <w:szCs w:val="20"/>
                  <w:lang w:eastAsia="zh-CN"/>
                </w:rPr>
                <m:t>min(1,</m:t>
              </m:r>
              <m:nary>
                <m:naryPr>
                  <m:chr m:val="∑"/>
                  <m:ctrlPr>
                    <w:rPr>
                      <w:rFonts w:ascii="Cambria Math" w:eastAsia="Malgun Gothic" w:hAnsi="Cambria Math"/>
                      <w:i/>
                      <w:iCs/>
                      <w:sz w:val="20"/>
                      <w:szCs w:val="20"/>
                      <w:lang w:eastAsia="zh-CN"/>
                    </w:rPr>
                  </m:ctrlPr>
                </m:naryPr>
                <m:sub>
                  <m:r>
                    <w:rPr>
                      <w:rFonts w:ascii="Cambria Math" w:eastAsia="Malgun Gothic" w:hAnsi="Cambria Math"/>
                      <w:sz w:val="20"/>
                      <w:szCs w:val="20"/>
                      <w:lang w:eastAsia="zh-CN"/>
                    </w:rPr>
                    <m:t>i=1</m:t>
                  </m:r>
                </m:sub>
                <m:sup>
                  <m:r>
                    <w:rPr>
                      <w:rFonts w:ascii="Cambria Math" w:eastAsia="Malgun Gothic" w:hAnsi="Cambria Math"/>
                      <w:sz w:val="20"/>
                      <w:szCs w:val="20"/>
                      <w:lang w:eastAsia="zh-CN"/>
                    </w:rPr>
                    <m:t>8</m:t>
                  </m:r>
                </m:sup>
                <m:e>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α</m:t>
                      </m:r>
                    </m:e>
                    <m:sub>
                      <m:r>
                        <w:rPr>
                          <w:rFonts w:ascii="Cambria Math" w:eastAsia="Malgun Gothic" w:hAnsi="Cambria Math"/>
                          <w:sz w:val="20"/>
                          <w:szCs w:val="20"/>
                          <w:lang w:eastAsia="zh-CN"/>
                        </w:rPr>
                        <m:t>i</m:t>
                      </m:r>
                    </m:sub>
                  </m:sSub>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e>
              </m:nary>
              <m:r>
                <w:rPr>
                  <w:rFonts w:ascii="Cambria Math" w:eastAsia="Malgun Gothic" w:hAnsi="Cambria Math"/>
                  <w:sz w:val="20"/>
                  <w:szCs w:val="20"/>
                  <w:lang w:eastAsia="zh-CN"/>
                </w:rPr>
                <m:t>)</m:t>
              </m:r>
            </m:oMath>
            <w:r>
              <w:rPr>
                <w:rFonts w:ascii="Times New Roman" w:eastAsia="Malgun Gothic" w:hAnsi="Times New Roman"/>
                <w:i/>
                <w:iCs/>
                <w:sz w:val="20"/>
                <w:szCs w:val="20"/>
                <w:lang w:eastAsia="zh-CN"/>
              </w:rPr>
              <w:t xml:space="preserve"> for a PUSCH transmission, where </w:t>
            </w:r>
            <m:oMath>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α</m:t>
                  </m:r>
                </m:e>
                <m:sub>
                  <m:r>
                    <w:rPr>
                      <w:rFonts w:ascii="Cambria Math" w:eastAsia="Malgun Gothic" w:hAnsi="Cambria Math"/>
                      <w:sz w:val="20"/>
                      <w:szCs w:val="20"/>
                      <w:lang w:eastAsia="zh-CN"/>
                    </w:rPr>
                    <m:t>i</m:t>
                  </m:r>
                </m:sub>
              </m:sSub>
            </m:oMath>
            <w:r>
              <w:rPr>
                <w:rFonts w:ascii="Times New Roman" w:eastAsia="Malgun Gothic" w:hAnsi="Times New Roman"/>
                <w:i/>
                <w:iCs/>
                <w:sz w:val="20"/>
                <w:szCs w:val="20"/>
                <w:lang w:eastAsia="zh-CN"/>
              </w:rPr>
              <w:t xml:space="preserve"> is the power scaling factor the </w:t>
            </w:r>
            <w:proofErr w:type="spellStart"/>
            <w:r>
              <w:rPr>
                <w:rFonts w:ascii="Times New Roman" w:eastAsia="Malgun Gothic" w:hAnsi="Times New Roman"/>
                <w:i/>
                <w:iCs/>
                <w:sz w:val="20"/>
                <w:szCs w:val="20"/>
                <w:lang w:eastAsia="zh-CN"/>
              </w:rPr>
              <w:t>i-th</w:t>
            </w:r>
            <w:proofErr w:type="spellEnd"/>
            <w:r>
              <w:rPr>
                <w:rFonts w:ascii="Times New Roman" w:eastAsia="Malgun Gothic" w:hAnsi="Times New Roman"/>
                <w:i/>
                <w:iCs/>
                <w:sz w:val="20"/>
                <w:szCs w:val="20"/>
                <w:lang w:eastAsia="zh-CN"/>
              </w:rPr>
              <w:t xml:space="preserve"> Tx port. </w:t>
            </w:r>
            <m:oMath>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r>
                <w:rPr>
                  <w:rFonts w:ascii="Cambria Math" w:eastAsia="Malgun Gothic" w:hAnsi="Cambria Math"/>
                  <w:sz w:val="20"/>
                  <w:szCs w:val="20"/>
                  <w:lang w:eastAsia="zh-CN"/>
                </w:rPr>
                <m:t>=1</m:t>
              </m:r>
            </m:oMath>
            <w:r>
              <w:rPr>
                <w:rFonts w:ascii="Times New Roman" w:eastAsia="Malgun Gothic" w:hAnsi="Times New Roman"/>
                <w:i/>
                <w:iCs/>
                <w:sz w:val="20"/>
                <w:szCs w:val="20"/>
                <w:lang w:eastAsia="zh-CN"/>
              </w:rPr>
              <w:t xml:space="preserve"> if i-th Tx port is used in the PUSCH transmission, </w:t>
            </w:r>
            <m:oMath>
              <m:sSub>
                <m:sSubPr>
                  <m:ctrlPr>
                    <w:rPr>
                      <w:rFonts w:ascii="Cambria Math" w:eastAsia="Malgun Gothic" w:hAnsi="Cambria Math"/>
                      <w:i/>
                      <w:iCs/>
                      <w:sz w:val="20"/>
                      <w:szCs w:val="20"/>
                      <w:lang w:eastAsia="zh-CN"/>
                    </w:rPr>
                  </m:ctrlPr>
                </m:sSubPr>
                <m:e>
                  <m:r>
                    <w:rPr>
                      <w:rFonts w:ascii="Cambria Math" w:eastAsia="Malgun Gothic" w:hAnsi="Cambria Math"/>
                      <w:sz w:val="20"/>
                      <w:szCs w:val="20"/>
                      <w:lang w:eastAsia="zh-CN"/>
                    </w:rPr>
                    <m:t>δ</m:t>
                  </m:r>
                </m:e>
                <m:sub>
                  <m:r>
                    <w:rPr>
                      <w:rFonts w:ascii="Cambria Math" w:eastAsia="Malgun Gothic" w:hAnsi="Cambria Math"/>
                      <w:sz w:val="20"/>
                      <w:szCs w:val="20"/>
                      <w:lang w:eastAsia="zh-CN"/>
                    </w:rPr>
                    <m:t>i</m:t>
                  </m:r>
                </m:sub>
              </m:sSub>
              <m:r>
                <w:rPr>
                  <w:rFonts w:ascii="Cambria Math" w:eastAsia="Malgun Gothic" w:hAnsi="Cambria Math"/>
                  <w:sz w:val="20"/>
                  <w:szCs w:val="20"/>
                  <w:lang w:eastAsia="zh-CN"/>
                </w:rPr>
                <m:t>=0</m:t>
              </m:r>
            </m:oMath>
            <w:r>
              <w:rPr>
                <w:rFonts w:ascii="Times New Roman" w:eastAsia="Malgun Gothic" w:hAnsi="Times New Roman"/>
                <w:i/>
                <w:iCs/>
                <w:sz w:val="20"/>
                <w:szCs w:val="20"/>
                <w:lang w:eastAsia="zh-CN"/>
              </w:rPr>
              <w:t xml:space="preserve"> otherwise.</w:t>
            </w:r>
          </w:p>
        </w:tc>
      </w:tr>
      <w:tr w:rsidR="004A753E" w14:paraId="48B73110" w14:textId="77777777" w:rsidTr="009B330C">
        <w:tc>
          <w:tcPr>
            <w:tcW w:w="1728" w:type="dxa"/>
          </w:tcPr>
          <w:p w14:paraId="412BCD68" w14:textId="77777777" w:rsidR="004A753E" w:rsidRDefault="004A753E" w:rsidP="009B330C">
            <w:pPr>
              <w:spacing w:before="0" w:after="0" w:line="240" w:lineRule="auto"/>
              <w:contextualSpacing/>
              <w:rPr>
                <w:rFonts w:ascii="Times" w:hAnsi="Times" w:cs="Times"/>
                <w:b/>
                <w:bCs/>
                <w:lang w:val="en-US"/>
              </w:rPr>
            </w:pPr>
            <w:r>
              <w:rPr>
                <w:b/>
                <w:bCs/>
              </w:rPr>
              <w:t>Nokia, Nokia Shanghai Bell</w:t>
            </w:r>
          </w:p>
        </w:tc>
        <w:tc>
          <w:tcPr>
            <w:tcW w:w="8658" w:type="dxa"/>
          </w:tcPr>
          <w:p w14:paraId="4873D9C9"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1:</w:t>
            </w:r>
            <w:r>
              <w:rPr>
                <w:i/>
                <w:iCs/>
                <w:color w:val="000000"/>
                <w:lang w:val="en-US"/>
              </w:rPr>
              <w:t xml:space="preserve"> Support Alt1-b: study Rel-15 DL Type I CB design for full-coherent 8Tx, and study Rel-15 UL CB design for partial-coherent 8Tx. </w:t>
            </w:r>
          </w:p>
          <w:p w14:paraId="1F76C70B"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2:</w:t>
            </w:r>
            <w:r>
              <w:rPr>
                <w:i/>
                <w:iCs/>
                <w:color w:val="000000"/>
                <w:lang w:val="en-US"/>
              </w:rPr>
              <w:t xml:space="preserve"> For 8Tx PUSCH, for full coherent case, the antenna group number Ng=1. </w:t>
            </w:r>
          </w:p>
          <w:p w14:paraId="2ABEAE5D"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3:</w:t>
            </w:r>
            <w:r>
              <w:rPr>
                <w:i/>
                <w:iCs/>
                <w:color w:val="000000"/>
                <w:lang w:val="en-US"/>
              </w:rPr>
              <w:t xml:space="preserve"> Consider reusing Rel-15 uplink codebook design principle for 8Tx partial coherent codebooks with </w:t>
            </w:r>
            <w:r>
              <w:rPr>
                <w:rFonts w:ascii="Cambria Math" w:hAnsi="Cambria Math" w:cs="Cambria Math"/>
                <w:color w:val="000000"/>
                <w:lang w:val="en-US"/>
              </w:rPr>
              <w:t xml:space="preserve">𝑵𝒈=𝟐 </w:t>
            </w:r>
            <w:r>
              <w:rPr>
                <w:i/>
                <w:iCs/>
                <w:color w:val="000000"/>
                <w:lang w:val="en-US"/>
              </w:rPr>
              <w:t xml:space="preserve">and </w:t>
            </w:r>
            <w:r>
              <w:rPr>
                <w:rFonts w:ascii="Cambria Math" w:hAnsi="Cambria Math" w:cs="Cambria Math"/>
                <w:color w:val="000000"/>
                <w:lang w:val="en-US"/>
              </w:rPr>
              <w:t>𝑵𝒈=𝟒</w:t>
            </w:r>
            <w:r>
              <w:rPr>
                <w:i/>
                <w:iCs/>
                <w:color w:val="000000"/>
                <w:lang w:val="en-US"/>
              </w:rPr>
              <w:t xml:space="preserve">. </w:t>
            </w:r>
          </w:p>
          <w:p w14:paraId="7033F68E"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 4:</w:t>
            </w:r>
            <w:r>
              <w:rPr>
                <w:i/>
                <w:iCs/>
                <w:color w:val="000000"/>
                <w:lang w:val="en-US"/>
              </w:rPr>
              <w:t xml:space="preserve"> Extend Rel-16 full power mode 1 and mode 2 support to 8Tx. </w:t>
            </w:r>
          </w:p>
          <w:p w14:paraId="14869E73" w14:textId="77777777" w:rsidR="004A753E" w:rsidRDefault="004A753E" w:rsidP="009B330C">
            <w:pPr>
              <w:overflowPunct/>
              <w:spacing w:before="0" w:after="0" w:line="240" w:lineRule="auto"/>
              <w:contextualSpacing/>
              <w:textAlignment w:val="auto"/>
              <w:rPr>
                <w:color w:val="000000"/>
                <w:lang w:val="en-US"/>
              </w:rPr>
            </w:pPr>
            <w:r>
              <w:rPr>
                <w:b/>
                <w:bCs/>
                <w:i/>
                <w:iCs/>
                <w:color w:val="000000"/>
                <w:lang w:val="en-US"/>
              </w:rPr>
              <w:t>Proposal5:</w:t>
            </w:r>
            <w:r>
              <w:rPr>
                <w:i/>
                <w:iCs/>
                <w:color w:val="000000"/>
                <w:lang w:val="en-US"/>
              </w:rPr>
              <w:t xml:space="preserve"> For uplink transmission with rank&gt;4, dual CW shall be used. </w:t>
            </w:r>
          </w:p>
          <w:p w14:paraId="0B7954CF" w14:textId="77777777" w:rsidR="004A753E" w:rsidRDefault="004A753E" w:rsidP="009B330C">
            <w:pPr>
              <w:pStyle w:val="Default"/>
              <w:spacing w:before="0" w:line="240" w:lineRule="auto"/>
              <w:contextualSpacing/>
              <w:rPr>
                <w:rFonts w:ascii="Times" w:hAnsi="Times" w:cs="Times"/>
                <w:sz w:val="20"/>
                <w:szCs w:val="20"/>
              </w:rPr>
            </w:pPr>
            <w:r>
              <w:rPr>
                <w:b/>
                <w:bCs/>
                <w:i/>
                <w:iCs/>
                <w:sz w:val="20"/>
                <w:szCs w:val="20"/>
                <w:lang w:eastAsia="en-US"/>
              </w:rPr>
              <w:t>Proposal 6:</w:t>
            </w:r>
            <w:r>
              <w:rPr>
                <w:i/>
                <w:iCs/>
                <w:sz w:val="20"/>
                <w:szCs w:val="20"/>
                <w:lang w:eastAsia="en-US"/>
              </w:rPr>
              <w:t xml:space="preserve"> If two codewords are supported for uplink Tx, consider supporting rank combinations of 2+3, 3+3, 3+4, and 4+4.</w:t>
            </w:r>
          </w:p>
        </w:tc>
      </w:tr>
    </w:tbl>
    <w:p w14:paraId="5A224FEC" w14:textId="716107B8" w:rsidR="0020792C" w:rsidRPr="00CE2E17" w:rsidRDefault="0020792C" w:rsidP="00281029">
      <w:pPr>
        <w:spacing w:after="0"/>
        <w:contextualSpacing/>
      </w:pPr>
    </w:p>
    <w:p w14:paraId="327208C5" w14:textId="77777777" w:rsidR="0020792C" w:rsidRPr="0020792C" w:rsidRDefault="0020792C" w:rsidP="00281029">
      <w:pPr>
        <w:spacing w:after="0"/>
        <w:contextualSpacing/>
        <w:rPr>
          <w:lang w:val="en-US"/>
        </w:rPr>
      </w:pPr>
    </w:p>
    <w:p w14:paraId="3C4BDA67" w14:textId="77777777" w:rsidR="00997B37" w:rsidRPr="00E47E6F" w:rsidRDefault="00997B37" w:rsidP="00281029">
      <w:pPr>
        <w:pStyle w:val="TAL"/>
        <w:tabs>
          <w:tab w:val="left" w:pos="3225"/>
        </w:tabs>
        <w:contextualSpacing/>
        <w:rPr>
          <w:rFonts w:ascii="Times New Roman" w:hAnsi="Times New Roman"/>
          <w:b/>
          <w:iCs/>
          <w:sz w:val="22"/>
          <w:szCs w:val="22"/>
          <w:lang w:eastAsia="sv-SE"/>
        </w:rPr>
      </w:pPr>
    </w:p>
    <w:p w14:paraId="32220EEF" w14:textId="77777777" w:rsidR="00C4142E" w:rsidRPr="00E47E6F" w:rsidRDefault="00C4142E" w:rsidP="00281029">
      <w:pPr>
        <w:pStyle w:val="Heading1"/>
        <w:numPr>
          <w:ilvl w:val="0"/>
          <w:numId w:val="11"/>
        </w:numPr>
        <w:spacing w:before="0" w:after="0"/>
        <w:contextualSpacing/>
        <w:jc w:val="both"/>
        <w:rPr>
          <w:rFonts w:ascii="Times New Roman" w:hAnsi="Times New Roman"/>
          <w:smallCaps/>
          <w:lang w:val="en-US"/>
        </w:rPr>
      </w:pPr>
      <w:r w:rsidRPr="00E47E6F">
        <w:rPr>
          <w:rFonts w:ascii="Times New Roman" w:hAnsi="Times New Roman"/>
          <w:smallCaps/>
          <w:lang w:val="en-US"/>
        </w:rPr>
        <w:t>References</w:t>
      </w:r>
    </w:p>
    <w:p w14:paraId="73DBFC68"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74F3BEE2"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R1-2208445,</w:t>
      </w:r>
      <w:r>
        <w:rPr>
          <w:rFonts w:ascii="Times New Roman" w:hAnsi="Times New Roman"/>
          <w:szCs w:val="20"/>
        </w:rPr>
        <w:tab/>
        <w:t>Discussion on SRI/TPMI enhancement for enabling 8 TX UL transmission,</w:t>
      </w:r>
      <w:r>
        <w:rPr>
          <w:rFonts w:ascii="Times New Roman" w:hAnsi="Times New Roman"/>
          <w:szCs w:val="20"/>
        </w:rPr>
        <w:tab/>
        <w:t xml:space="preserve">Huawei, </w:t>
      </w:r>
      <w:proofErr w:type="spellStart"/>
      <w:r>
        <w:rPr>
          <w:rFonts w:ascii="Times New Roman" w:hAnsi="Times New Roman"/>
          <w:szCs w:val="20"/>
        </w:rPr>
        <w:t>HiSilicon</w:t>
      </w:r>
      <w:proofErr w:type="spellEnd"/>
    </w:p>
    <w:p w14:paraId="45EEC954"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lastRenderedPageBreak/>
        <w:t>R1-2208499,</w:t>
      </w:r>
      <w:r>
        <w:rPr>
          <w:rFonts w:ascii="Times New Roman" w:hAnsi="Times New Roman"/>
          <w:szCs w:val="20"/>
        </w:rPr>
        <w:tab/>
        <w:t xml:space="preserve">Enhanced SRI/TPMI for 8TX UE, </w:t>
      </w:r>
      <w:proofErr w:type="spellStart"/>
      <w:r>
        <w:rPr>
          <w:rFonts w:ascii="Times New Roman" w:hAnsi="Times New Roman"/>
          <w:szCs w:val="20"/>
        </w:rPr>
        <w:t>InterDigital</w:t>
      </w:r>
      <w:proofErr w:type="spellEnd"/>
      <w:r>
        <w:rPr>
          <w:rFonts w:ascii="Times New Roman" w:hAnsi="Times New Roman"/>
          <w:szCs w:val="20"/>
        </w:rPr>
        <w:t>, Inc.</w:t>
      </w:r>
    </w:p>
    <w:p w14:paraId="74AE84A3"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R1-2208508,</w:t>
      </w:r>
      <w:r>
        <w:rPr>
          <w:rFonts w:ascii="Times New Roman" w:hAnsi="Times New Roman"/>
          <w:szCs w:val="20"/>
        </w:rPr>
        <w:tab/>
        <w:t>SRI/TPMI enhancement for enabling 8 TX UL transmission, ZTE</w:t>
      </w:r>
    </w:p>
    <w:p w14:paraId="66235B59"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R1-2208545,</w:t>
      </w:r>
      <w:r>
        <w:rPr>
          <w:rFonts w:ascii="Times New Roman" w:hAnsi="Times New Roman"/>
          <w:szCs w:val="20"/>
        </w:rPr>
        <w:tab/>
        <w:t>Discussion on SRI/TPMI enhancement for enabling 8 TX UL transmission,</w:t>
      </w:r>
      <w:r>
        <w:rPr>
          <w:rFonts w:ascii="Times New Roman" w:hAnsi="Times New Roman"/>
          <w:szCs w:val="20"/>
        </w:rPr>
        <w:tab/>
      </w:r>
      <w:proofErr w:type="spellStart"/>
      <w:r>
        <w:rPr>
          <w:rFonts w:ascii="Times New Roman" w:hAnsi="Times New Roman"/>
          <w:szCs w:val="20"/>
        </w:rPr>
        <w:t>Spreadtrum</w:t>
      </w:r>
      <w:proofErr w:type="spellEnd"/>
      <w:r>
        <w:rPr>
          <w:rFonts w:ascii="Times New Roman" w:hAnsi="Times New Roman"/>
          <w:szCs w:val="20"/>
        </w:rPr>
        <w:t xml:space="preserve"> Communications</w:t>
      </w:r>
    </w:p>
    <w:p w14:paraId="7574422A"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R1-2208632,</w:t>
      </w:r>
      <w:r>
        <w:rPr>
          <w:rFonts w:ascii="Times New Roman" w:hAnsi="Times New Roman"/>
          <w:szCs w:val="20"/>
        </w:rPr>
        <w:tab/>
        <w:t>Discussion on enabling 8 TX UL transmission, vivo</w:t>
      </w:r>
    </w:p>
    <w:p w14:paraId="081B477D"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R1-2208746,</w:t>
      </w:r>
      <w:r>
        <w:rPr>
          <w:rFonts w:ascii="Times New Roman" w:hAnsi="Times New Roman"/>
          <w:szCs w:val="20"/>
        </w:rPr>
        <w:tab/>
        <w:t>SRI/TPMI enhancement for enabling 8TX UL transmission, Lenovo</w:t>
      </w:r>
    </w:p>
    <w:p w14:paraId="19922E33"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R1-2208798,</w:t>
      </w:r>
      <w:r>
        <w:rPr>
          <w:rFonts w:ascii="Times New Roman" w:hAnsi="Times New Roman"/>
          <w:szCs w:val="20"/>
        </w:rPr>
        <w:tab/>
        <w:t>SRI TPMI enhancement for 8 TX UL transmission, OPPO</w:t>
      </w:r>
    </w:p>
    <w:p w14:paraId="18031F50"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R1-2208876,</w:t>
      </w:r>
      <w:r>
        <w:rPr>
          <w:rFonts w:ascii="Times New Roman" w:hAnsi="Times New Roman"/>
          <w:szCs w:val="20"/>
        </w:rPr>
        <w:tab/>
        <w:t>On SRI/TPMI Indication for 8Tx Transmission, Google</w:t>
      </w:r>
    </w:p>
    <w:p w14:paraId="4AD51029"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R1-2208897,</w:t>
      </w:r>
      <w:r>
        <w:rPr>
          <w:rFonts w:ascii="Times New Roman" w:hAnsi="Times New Roman"/>
          <w:szCs w:val="20"/>
        </w:rPr>
        <w:tab/>
        <w:t>SRI/TPMI enhancement for enabling 8 TX UL transmission, LG Electronics</w:t>
      </w:r>
    </w:p>
    <w:p w14:paraId="6AD9D566"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R1-2208951,</w:t>
      </w:r>
      <w:r>
        <w:rPr>
          <w:rFonts w:ascii="Times New Roman" w:hAnsi="Times New Roman"/>
          <w:szCs w:val="20"/>
        </w:rPr>
        <w:tab/>
        <w:t>Codebook and SRI/TPMI enhancement for UL 8 TX,</w:t>
      </w:r>
      <w:r>
        <w:rPr>
          <w:rFonts w:ascii="Times New Roman" w:hAnsi="Times New Roman"/>
          <w:szCs w:val="20"/>
        </w:rPr>
        <w:tab/>
        <w:t>CATT</w:t>
      </w:r>
    </w:p>
    <w:p w14:paraId="41DCA875"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R1-2209045,</w:t>
      </w:r>
      <w:r>
        <w:rPr>
          <w:rFonts w:ascii="Times New Roman" w:hAnsi="Times New Roman"/>
          <w:szCs w:val="20"/>
        </w:rPr>
        <w:tab/>
        <w:t>Discussion on enhancement for 8Tx UL transmission, Intel Corporation</w:t>
      </w:r>
    </w:p>
    <w:p w14:paraId="49377AD4"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R1-2209093,</w:t>
      </w:r>
      <w:r>
        <w:rPr>
          <w:rFonts w:ascii="Times New Roman" w:hAnsi="Times New Roman"/>
          <w:szCs w:val="20"/>
        </w:rPr>
        <w:tab/>
        <w:t>Discussion on enhancement for 8Tx UL transmission, Sony</w:t>
      </w:r>
    </w:p>
    <w:p w14:paraId="706FE730"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R1-2209144,</w:t>
      </w:r>
      <w:r>
        <w:rPr>
          <w:rFonts w:ascii="Times New Roman" w:hAnsi="Times New Roman"/>
          <w:szCs w:val="20"/>
        </w:rPr>
        <w:tab/>
        <w:t>Discussion on SRI/TPMI enhancement, NEC</w:t>
      </w:r>
    </w:p>
    <w:p w14:paraId="100503EB"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R1-2209262,</w:t>
      </w:r>
      <w:r>
        <w:rPr>
          <w:rFonts w:ascii="Times New Roman" w:hAnsi="Times New Roman"/>
          <w:szCs w:val="20"/>
        </w:rPr>
        <w:tab/>
        <w:t>Enhancements on 8Tx uplink transmission, Xiaomi</w:t>
      </w:r>
    </w:p>
    <w:p w14:paraId="2B73FC01"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R1-2209326,</w:t>
      </w:r>
      <w:r>
        <w:rPr>
          <w:rFonts w:ascii="Times New Roman" w:hAnsi="Times New Roman"/>
          <w:szCs w:val="20"/>
        </w:rPr>
        <w:tab/>
        <w:t>Discussion on SRI/TPMI enhancement for enabling 8 TX UL transmission, CMCC</w:t>
      </w:r>
    </w:p>
    <w:p w14:paraId="1B977D98"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R1-2209385,</w:t>
      </w:r>
      <w:r>
        <w:rPr>
          <w:rFonts w:ascii="Times New Roman" w:hAnsi="Times New Roman"/>
          <w:szCs w:val="20"/>
        </w:rPr>
        <w:tab/>
        <w:t>Views on 8 TX UL transmission, Sharp</w:t>
      </w:r>
    </w:p>
    <w:p w14:paraId="1DB9F1C9"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R1-2209497,</w:t>
      </w:r>
      <w:r>
        <w:rPr>
          <w:rFonts w:ascii="Times New Roman" w:hAnsi="Times New Roman"/>
          <w:szCs w:val="20"/>
        </w:rPr>
        <w:tab/>
        <w:t>SRI/TPMI enhancement for enabling 8 Tx UL transmission, MediaTek Inc.</w:t>
      </w:r>
    </w:p>
    <w:p w14:paraId="017D5D07"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R1-2209574,</w:t>
      </w:r>
      <w:r>
        <w:rPr>
          <w:rFonts w:ascii="Times New Roman" w:hAnsi="Times New Roman"/>
          <w:szCs w:val="20"/>
        </w:rPr>
        <w:tab/>
        <w:t>Views on SRI/TPMI enhancement for enabling 8 TX UL transmission, Apple</w:t>
      </w:r>
    </w:p>
    <w:p w14:paraId="41668114"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R1-2209671,</w:t>
      </w:r>
      <w:r>
        <w:rPr>
          <w:rFonts w:ascii="Times New Roman" w:hAnsi="Times New Roman"/>
          <w:szCs w:val="20"/>
        </w:rPr>
        <w:tab/>
        <w:t>SRI/TPMI Enhancement for Enabling 8 TX UL Transmission, Ericsson</w:t>
      </w:r>
    </w:p>
    <w:p w14:paraId="1472A433"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R1-2209720,</w:t>
      </w:r>
      <w:r>
        <w:rPr>
          <w:rFonts w:ascii="Times New Roman" w:hAnsi="Times New Roman"/>
          <w:szCs w:val="20"/>
        </w:rPr>
        <w:tab/>
        <w:t>Views on TPMI/SRI enhancements for 8Tx UL transmission</w:t>
      </w:r>
      <w:r>
        <w:rPr>
          <w:rFonts w:ascii="Times New Roman" w:hAnsi="Times New Roman"/>
          <w:szCs w:val="20"/>
        </w:rPr>
        <w:tab/>
        <w:t>, Samsung</w:t>
      </w:r>
    </w:p>
    <w:p w14:paraId="0D1205DB"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R1-2209894,</w:t>
      </w:r>
      <w:r>
        <w:rPr>
          <w:rFonts w:ascii="Times New Roman" w:hAnsi="Times New Roman"/>
          <w:szCs w:val="20"/>
        </w:rPr>
        <w:tab/>
        <w:t>Discussion on 8 TX UL transmission, NTT DOCOMO, INC.</w:t>
      </w:r>
    </w:p>
    <w:p w14:paraId="0777676C"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R1-2209973,</w:t>
      </w:r>
      <w:r>
        <w:rPr>
          <w:rFonts w:ascii="Times New Roman" w:hAnsi="Times New Roman"/>
          <w:szCs w:val="20"/>
        </w:rPr>
        <w:tab/>
        <w:t>Enhancements for 8 Tx UL transmissions, Qualcomm Incorporated</w:t>
      </w:r>
    </w:p>
    <w:p w14:paraId="0AC74AF1" w14:textId="77777777" w:rsidR="004A753E" w:rsidRDefault="004A753E" w:rsidP="004A753E">
      <w:pPr>
        <w:pStyle w:val="BodyText"/>
        <w:numPr>
          <w:ilvl w:val="0"/>
          <w:numId w:val="9"/>
        </w:numPr>
        <w:overflowPunct/>
        <w:autoSpaceDE/>
        <w:autoSpaceDN/>
        <w:adjustRightInd/>
        <w:spacing w:after="0"/>
        <w:contextualSpacing/>
        <w:textAlignment w:val="auto"/>
        <w:rPr>
          <w:rFonts w:ascii="Times New Roman" w:hAnsi="Times New Roman"/>
          <w:szCs w:val="20"/>
        </w:rPr>
      </w:pPr>
      <w:r>
        <w:rPr>
          <w:rFonts w:ascii="Times New Roman" w:hAnsi="Times New Roman"/>
          <w:szCs w:val="20"/>
        </w:rPr>
        <w:t>R1-2210067,</w:t>
      </w:r>
      <w:r>
        <w:rPr>
          <w:rFonts w:ascii="Times New Roman" w:hAnsi="Times New Roman"/>
          <w:szCs w:val="20"/>
        </w:rPr>
        <w:tab/>
        <w:t>UL enhancements for enabling 8Tx UL transmission, Nokia, Nokia Shanghai Bell</w:t>
      </w:r>
    </w:p>
    <w:p w14:paraId="37366E76" w14:textId="77A407F6" w:rsidR="00E67ABB" w:rsidRPr="00805CC5" w:rsidRDefault="00E67ABB" w:rsidP="00CE2E17">
      <w:pPr>
        <w:pStyle w:val="BodyText"/>
        <w:overflowPunct/>
        <w:autoSpaceDE/>
        <w:autoSpaceDN/>
        <w:adjustRightInd/>
        <w:spacing w:after="0"/>
        <w:ind w:left="360"/>
        <w:contextualSpacing/>
        <w:textAlignment w:val="auto"/>
        <w:rPr>
          <w:rFonts w:ascii="Times New Roman" w:hAnsi="Times New Roman"/>
          <w:szCs w:val="20"/>
        </w:rPr>
      </w:pPr>
    </w:p>
    <w:sectPr w:rsidR="00E67ABB" w:rsidRPr="00805CC5" w:rsidSect="00733B1F">
      <w:headerReference w:type="even" r:id="rId18"/>
      <w:footerReference w:type="even" r:id="rId19"/>
      <w:footerReference w:type="default" r:id="rId20"/>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4E4E1" w14:textId="77777777" w:rsidR="00450976" w:rsidRDefault="00450976">
      <w:r>
        <w:separator/>
      </w:r>
    </w:p>
  </w:endnote>
  <w:endnote w:type="continuationSeparator" w:id="0">
    <w:p w14:paraId="0ACB9495" w14:textId="77777777" w:rsidR="00450976" w:rsidRDefault="00450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643842" w:rsidRDefault="006438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643842" w:rsidRDefault="006438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1BEB9300" w:rsidR="00643842" w:rsidRDefault="006438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B2DAE">
      <w:rPr>
        <w:rStyle w:val="PageNumber"/>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2DAE">
      <w:rPr>
        <w:rStyle w:val="PageNumber"/>
      </w:rPr>
      <w:t>28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665E5" w14:textId="77777777" w:rsidR="00450976" w:rsidRDefault="00450976">
      <w:r>
        <w:separator/>
      </w:r>
    </w:p>
  </w:footnote>
  <w:footnote w:type="continuationSeparator" w:id="0">
    <w:p w14:paraId="06FA86D3" w14:textId="77777777" w:rsidR="00450976" w:rsidRDefault="00450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643842" w:rsidRDefault="006438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1019CC"/>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01F0841"/>
    <w:multiLevelType w:val="multilevel"/>
    <w:tmpl w:val="201F0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454E3C"/>
    <w:multiLevelType w:val="hybridMultilevel"/>
    <w:tmpl w:val="520C0A68"/>
    <w:lvl w:ilvl="0" w:tplc="16168D54">
      <w:numFmt w:val="bullet"/>
      <w:lvlText w:val="-"/>
      <w:lvlJc w:val="left"/>
      <w:pPr>
        <w:ind w:left="648" w:hanging="360"/>
      </w:pPr>
      <w:rPr>
        <w:rFonts w:ascii="Times New Roman" w:eastAsiaTheme="minorEastAsia"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6B7F3093"/>
    <w:multiLevelType w:val="multilevel"/>
    <w:tmpl w:val="89FC10A2"/>
    <w:lvl w:ilvl="0">
      <w:start w:val="3"/>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4250279">
    <w:abstractNumId w:val="12"/>
  </w:num>
  <w:num w:numId="2" w16cid:durableId="272254011">
    <w:abstractNumId w:val="26"/>
  </w:num>
  <w:num w:numId="3" w16cid:durableId="20327627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33694222">
    <w:abstractNumId w:val="8"/>
  </w:num>
  <w:num w:numId="5" w16cid:durableId="974604346">
    <w:abstractNumId w:val="1"/>
  </w:num>
  <w:num w:numId="6" w16cid:durableId="255939004">
    <w:abstractNumId w:val="21"/>
  </w:num>
  <w:num w:numId="7" w16cid:durableId="1527208509">
    <w:abstractNumId w:val="16"/>
    <w:lvlOverride w:ilvl="0">
      <w:startOverride w:val="1"/>
    </w:lvlOverride>
  </w:num>
  <w:num w:numId="8" w16cid:durableId="115493854">
    <w:abstractNumId w:val="24"/>
  </w:num>
  <w:num w:numId="9" w16cid:durableId="1671516369">
    <w:abstractNumId w:val="11"/>
  </w:num>
  <w:num w:numId="10" w16cid:durableId="827786560">
    <w:abstractNumId w:val="7"/>
  </w:num>
  <w:num w:numId="11" w16cid:durableId="916015787">
    <w:abstractNumId w:val="23"/>
  </w:num>
  <w:num w:numId="12" w16cid:durableId="1567522535">
    <w:abstractNumId w:val="19"/>
  </w:num>
  <w:num w:numId="13" w16cid:durableId="841625378">
    <w:abstractNumId w:val="22"/>
  </w:num>
  <w:num w:numId="14" w16cid:durableId="692999050">
    <w:abstractNumId w:val="13"/>
  </w:num>
  <w:num w:numId="15" w16cid:durableId="653879965">
    <w:abstractNumId w:val="20"/>
  </w:num>
  <w:num w:numId="16" w16cid:durableId="61367897">
    <w:abstractNumId w:val="14"/>
  </w:num>
  <w:num w:numId="17" w16cid:durableId="393621845">
    <w:abstractNumId w:val="6"/>
  </w:num>
  <w:num w:numId="18" w16cid:durableId="1602835871">
    <w:abstractNumId w:val="3"/>
  </w:num>
  <w:num w:numId="19" w16cid:durableId="450243848">
    <w:abstractNumId w:val="10"/>
  </w:num>
  <w:num w:numId="20" w16cid:durableId="705257925">
    <w:abstractNumId w:val="15"/>
  </w:num>
  <w:num w:numId="21" w16cid:durableId="1099371035">
    <w:abstractNumId w:val="2"/>
  </w:num>
  <w:num w:numId="22" w16cid:durableId="216671105">
    <w:abstractNumId w:val="4"/>
    <w:lvlOverride w:ilvl="0"/>
    <w:lvlOverride w:ilvl="1"/>
    <w:lvlOverride w:ilvl="2"/>
    <w:lvlOverride w:ilvl="3"/>
    <w:lvlOverride w:ilvl="4"/>
    <w:lvlOverride w:ilvl="5"/>
    <w:lvlOverride w:ilvl="6"/>
    <w:lvlOverride w:ilvl="7"/>
    <w:lvlOverride w:ilvl="8"/>
  </w:num>
  <w:num w:numId="23" w16cid:durableId="2022656342">
    <w:abstractNumId w:val="5"/>
  </w:num>
  <w:num w:numId="24" w16cid:durableId="473255910">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88962006">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69127290">
    <w:abstractNumId w:val="4"/>
  </w:num>
  <w:num w:numId="27" w16cid:durableId="1445925304">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CF1"/>
    <w:rsid w:val="00010E97"/>
    <w:rsid w:val="00010FD1"/>
    <w:rsid w:val="00011703"/>
    <w:rsid w:val="00011998"/>
    <w:rsid w:val="00011C58"/>
    <w:rsid w:val="000124D1"/>
    <w:rsid w:val="00012D90"/>
    <w:rsid w:val="0001321B"/>
    <w:rsid w:val="0001343D"/>
    <w:rsid w:val="00013633"/>
    <w:rsid w:val="000137FF"/>
    <w:rsid w:val="0001396F"/>
    <w:rsid w:val="00013B63"/>
    <w:rsid w:val="000141F0"/>
    <w:rsid w:val="00014D13"/>
    <w:rsid w:val="00014F27"/>
    <w:rsid w:val="00015BCB"/>
    <w:rsid w:val="000162B2"/>
    <w:rsid w:val="0001633E"/>
    <w:rsid w:val="0001634E"/>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8F3"/>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E46"/>
    <w:rsid w:val="00030ED5"/>
    <w:rsid w:val="00030F74"/>
    <w:rsid w:val="00031242"/>
    <w:rsid w:val="00031498"/>
    <w:rsid w:val="00031530"/>
    <w:rsid w:val="00031815"/>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81F"/>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FAD"/>
    <w:rsid w:val="00044FC4"/>
    <w:rsid w:val="0004516E"/>
    <w:rsid w:val="000451E3"/>
    <w:rsid w:val="000451E5"/>
    <w:rsid w:val="000453F6"/>
    <w:rsid w:val="0004578C"/>
    <w:rsid w:val="00045B35"/>
    <w:rsid w:val="00045D8F"/>
    <w:rsid w:val="0004650F"/>
    <w:rsid w:val="00046CD6"/>
    <w:rsid w:val="00046CE4"/>
    <w:rsid w:val="00046F8B"/>
    <w:rsid w:val="00046F9A"/>
    <w:rsid w:val="0004713D"/>
    <w:rsid w:val="000472F3"/>
    <w:rsid w:val="000475B5"/>
    <w:rsid w:val="000477BB"/>
    <w:rsid w:val="00047A82"/>
    <w:rsid w:val="0005055B"/>
    <w:rsid w:val="000505E0"/>
    <w:rsid w:val="000509C8"/>
    <w:rsid w:val="00050DCC"/>
    <w:rsid w:val="00051135"/>
    <w:rsid w:val="00051586"/>
    <w:rsid w:val="00051CE9"/>
    <w:rsid w:val="00051D7A"/>
    <w:rsid w:val="0005201C"/>
    <w:rsid w:val="0005291A"/>
    <w:rsid w:val="0005298C"/>
    <w:rsid w:val="00052AE3"/>
    <w:rsid w:val="000531A8"/>
    <w:rsid w:val="000532F8"/>
    <w:rsid w:val="000537DB"/>
    <w:rsid w:val="00053849"/>
    <w:rsid w:val="00053A47"/>
    <w:rsid w:val="0005456E"/>
    <w:rsid w:val="000545F9"/>
    <w:rsid w:val="0005468A"/>
    <w:rsid w:val="00054ACE"/>
    <w:rsid w:val="00054DAB"/>
    <w:rsid w:val="00054EC3"/>
    <w:rsid w:val="0005504C"/>
    <w:rsid w:val="0005539F"/>
    <w:rsid w:val="00055873"/>
    <w:rsid w:val="00055B8E"/>
    <w:rsid w:val="00055FF4"/>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659"/>
    <w:rsid w:val="00064798"/>
    <w:rsid w:val="0006480B"/>
    <w:rsid w:val="00064A2B"/>
    <w:rsid w:val="00064D36"/>
    <w:rsid w:val="0006549C"/>
    <w:rsid w:val="00065D64"/>
    <w:rsid w:val="000663FC"/>
    <w:rsid w:val="000667D1"/>
    <w:rsid w:val="0006683F"/>
    <w:rsid w:val="00066DAF"/>
    <w:rsid w:val="00066E05"/>
    <w:rsid w:val="00067087"/>
    <w:rsid w:val="000671F8"/>
    <w:rsid w:val="00067200"/>
    <w:rsid w:val="0006739D"/>
    <w:rsid w:val="00067436"/>
    <w:rsid w:val="000674DD"/>
    <w:rsid w:val="0006777C"/>
    <w:rsid w:val="00067FE2"/>
    <w:rsid w:val="00070378"/>
    <w:rsid w:val="000708FA"/>
    <w:rsid w:val="00070CB1"/>
    <w:rsid w:val="00070E4C"/>
    <w:rsid w:val="00071034"/>
    <w:rsid w:val="0007118F"/>
    <w:rsid w:val="00071198"/>
    <w:rsid w:val="000715BD"/>
    <w:rsid w:val="000716FB"/>
    <w:rsid w:val="00071E9B"/>
    <w:rsid w:val="00071F23"/>
    <w:rsid w:val="000721FD"/>
    <w:rsid w:val="000725C2"/>
    <w:rsid w:val="00072E2D"/>
    <w:rsid w:val="00072E75"/>
    <w:rsid w:val="00072EFA"/>
    <w:rsid w:val="00072F99"/>
    <w:rsid w:val="00073281"/>
    <w:rsid w:val="00073785"/>
    <w:rsid w:val="000739C6"/>
    <w:rsid w:val="00074375"/>
    <w:rsid w:val="000743A0"/>
    <w:rsid w:val="00074819"/>
    <w:rsid w:val="0007483C"/>
    <w:rsid w:val="00074BAB"/>
    <w:rsid w:val="00074BF5"/>
    <w:rsid w:val="000752CD"/>
    <w:rsid w:val="000753CE"/>
    <w:rsid w:val="00075680"/>
    <w:rsid w:val="0007590A"/>
    <w:rsid w:val="00075999"/>
    <w:rsid w:val="00075C16"/>
    <w:rsid w:val="00075D6B"/>
    <w:rsid w:val="00076D8E"/>
    <w:rsid w:val="0007747E"/>
    <w:rsid w:val="0007756B"/>
    <w:rsid w:val="00077579"/>
    <w:rsid w:val="000776CD"/>
    <w:rsid w:val="00077868"/>
    <w:rsid w:val="00077C7F"/>
    <w:rsid w:val="000805B2"/>
    <w:rsid w:val="00080786"/>
    <w:rsid w:val="00080D68"/>
    <w:rsid w:val="00080D74"/>
    <w:rsid w:val="00080DB7"/>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2DA"/>
    <w:rsid w:val="0008579B"/>
    <w:rsid w:val="00085B61"/>
    <w:rsid w:val="00085EB7"/>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31C3"/>
    <w:rsid w:val="00093B23"/>
    <w:rsid w:val="00093EA6"/>
    <w:rsid w:val="0009437A"/>
    <w:rsid w:val="000947B7"/>
    <w:rsid w:val="00094873"/>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CE8"/>
    <w:rsid w:val="000A0E99"/>
    <w:rsid w:val="000A1882"/>
    <w:rsid w:val="000A1973"/>
    <w:rsid w:val="000A1AD3"/>
    <w:rsid w:val="000A1B13"/>
    <w:rsid w:val="000A1D49"/>
    <w:rsid w:val="000A2131"/>
    <w:rsid w:val="000A23B7"/>
    <w:rsid w:val="000A2D70"/>
    <w:rsid w:val="000A310F"/>
    <w:rsid w:val="000A336F"/>
    <w:rsid w:val="000A33CC"/>
    <w:rsid w:val="000A34D8"/>
    <w:rsid w:val="000A3561"/>
    <w:rsid w:val="000A3A3A"/>
    <w:rsid w:val="000A3ACB"/>
    <w:rsid w:val="000A4492"/>
    <w:rsid w:val="000A47AC"/>
    <w:rsid w:val="000A49DE"/>
    <w:rsid w:val="000A4B74"/>
    <w:rsid w:val="000A52B9"/>
    <w:rsid w:val="000A5316"/>
    <w:rsid w:val="000A54DF"/>
    <w:rsid w:val="000A57C8"/>
    <w:rsid w:val="000A5AE2"/>
    <w:rsid w:val="000A61CB"/>
    <w:rsid w:val="000A6368"/>
    <w:rsid w:val="000A63A5"/>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8FA"/>
    <w:rsid w:val="000B2A25"/>
    <w:rsid w:val="000B2AAA"/>
    <w:rsid w:val="000B3080"/>
    <w:rsid w:val="000B32D4"/>
    <w:rsid w:val="000B38DA"/>
    <w:rsid w:val="000B3CB1"/>
    <w:rsid w:val="000B3F37"/>
    <w:rsid w:val="000B446D"/>
    <w:rsid w:val="000B48A8"/>
    <w:rsid w:val="000B49D7"/>
    <w:rsid w:val="000B5246"/>
    <w:rsid w:val="000B53AF"/>
    <w:rsid w:val="000B546F"/>
    <w:rsid w:val="000B569D"/>
    <w:rsid w:val="000B5E69"/>
    <w:rsid w:val="000B60B9"/>
    <w:rsid w:val="000B652E"/>
    <w:rsid w:val="000B65BE"/>
    <w:rsid w:val="000B6A04"/>
    <w:rsid w:val="000B6B8B"/>
    <w:rsid w:val="000B6BDF"/>
    <w:rsid w:val="000B6FD3"/>
    <w:rsid w:val="000B71B6"/>
    <w:rsid w:val="000B7387"/>
    <w:rsid w:val="000B76BB"/>
    <w:rsid w:val="000B7D5E"/>
    <w:rsid w:val="000C0061"/>
    <w:rsid w:val="000C0CF0"/>
    <w:rsid w:val="000C133A"/>
    <w:rsid w:val="000C143C"/>
    <w:rsid w:val="000C1DBD"/>
    <w:rsid w:val="000C1F69"/>
    <w:rsid w:val="000C23C2"/>
    <w:rsid w:val="000C2DE1"/>
    <w:rsid w:val="000C32D1"/>
    <w:rsid w:val="000C393F"/>
    <w:rsid w:val="000C3987"/>
    <w:rsid w:val="000C3D61"/>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081"/>
    <w:rsid w:val="000D5428"/>
    <w:rsid w:val="000D55EA"/>
    <w:rsid w:val="000D5711"/>
    <w:rsid w:val="000D59D6"/>
    <w:rsid w:val="000D5A91"/>
    <w:rsid w:val="000D5AB0"/>
    <w:rsid w:val="000D5AD1"/>
    <w:rsid w:val="000D5C0C"/>
    <w:rsid w:val="000D5E4D"/>
    <w:rsid w:val="000D5F11"/>
    <w:rsid w:val="000D697E"/>
    <w:rsid w:val="000D6B62"/>
    <w:rsid w:val="000D6CCA"/>
    <w:rsid w:val="000D6E96"/>
    <w:rsid w:val="000D7268"/>
    <w:rsid w:val="000D729D"/>
    <w:rsid w:val="000D74D7"/>
    <w:rsid w:val="000D75CC"/>
    <w:rsid w:val="000D7783"/>
    <w:rsid w:val="000D79CA"/>
    <w:rsid w:val="000D7A1D"/>
    <w:rsid w:val="000D7B5E"/>
    <w:rsid w:val="000D7BDE"/>
    <w:rsid w:val="000D7C7C"/>
    <w:rsid w:val="000D7EF2"/>
    <w:rsid w:val="000E011D"/>
    <w:rsid w:val="000E0627"/>
    <w:rsid w:val="000E062C"/>
    <w:rsid w:val="000E0A57"/>
    <w:rsid w:val="000E0B1B"/>
    <w:rsid w:val="000E0C8A"/>
    <w:rsid w:val="000E1153"/>
    <w:rsid w:val="000E14B9"/>
    <w:rsid w:val="000E15FE"/>
    <w:rsid w:val="000E16F7"/>
    <w:rsid w:val="000E182B"/>
    <w:rsid w:val="000E1A49"/>
    <w:rsid w:val="000E1E8E"/>
    <w:rsid w:val="000E1EF9"/>
    <w:rsid w:val="000E24CC"/>
    <w:rsid w:val="000E279B"/>
    <w:rsid w:val="000E2AC1"/>
    <w:rsid w:val="000E2B02"/>
    <w:rsid w:val="000E2D8C"/>
    <w:rsid w:val="000E3075"/>
    <w:rsid w:val="000E30E0"/>
    <w:rsid w:val="000E3229"/>
    <w:rsid w:val="000E3358"/>
    <w:rsid w:val="000E3681"/>
    <w:rsid w:val="000E38ED"/>
    <w:rsid w:val="000E39F1"/>
    <w:rsid w:val="000E3D7D"/>
    <w:rsid w:val="000E3F84"/>
    <w:rsid w:val="000E4212"/>
    <w:rsid w:val="000E471D"/>
    <w:rsid w:val="000E48CD"/>
    <w:rsid w:val="000E4C9B"/>
    <w:rsid w:val="000E4D01"/>
    <w:rsid w:val="000E532C"/>
    <w:rsid w:val="000E5830"/>
    <w:rsid w:val="000E5C4E"/>
    <w:rsid w:val="000E633D"/>
    <w:rsid w:val="000E63A0"/>
    <w:rsid w:val="000E65A7"/>
    <w:rsid w:val="000E6635"/>
    <w:rsid w:val="000E6F62"/>
    <w:rsid w:val="000E717E"/>
    <w:rsid w:val="000E7535"/>
    <w:rsid w:val="000E7B48"/>
    <w:rsid w:val="000E7B97"/>
    <w:rsid w:val="000E7F51"/>
    <w:rsid w:val="000F00D8"/>
    <w:rsid w:val="000F036B"/>
    <w:rsid w:val="000F04CE"/>
    <w:rsid w:val="000F06D8"/>
    <w:rsid w:val="000F095B"/>
    <w:rsid w:val="000F0BE4"/>
    <w:rsid w:val="000F1287"/>
    <w:rsid w:val="000F138C"/>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1C0F"/>
    <w:rsid w:val="00102147"/>
    <w:rsid w:val="001021B6"/>
    <w:rsid w:val="00102D2E"/>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77E"/>
    <w:rsid w:val="00116C09"/>
    <w:rsid w:val="00116EBA"/>
    <w:rsid w:val="00116F22"/>
    <w:rsid w:val="00117957"/>
    <w:rsid w:val="00117B90"/>
    <w:rsid w:val="0012022B"/>
    <w:rsid w:val="001202A3"/>
    <w:rsid w:val="001203DB"/>
    <w:rsid w:val="00120676"/>
    <w:rsid w:val="0012079F"/>
    <w:rsid w:val="001207F3"/>
    <w:rsid w:val="00120C4E"/>
    <w:rsid w:val="00120D2A"/>
    <w:rsid w:val="0012160E"/>
    <w:rsid w:val="00121897"/>
    <w:rsid w:val="00121AF7"/>
    <w:rsid w:val="00121E20"/>
    <w:rsid w:val="00121FDE"/>
    <w:rsid w:val="00122581"/>
    <w:rsid w:val="00122842"/>
    <w:rsid w:val="00122EB3"/>
    <w:rsid w:val="00123236"/>
    <w:rsid w:val="0012343D"/>
    <w:rsid w:val="0012345C"/>
    <w:rsid w:val="001235C4"/>
    <w:rsid w:val="001236E4"/>
    <w:rsid w:val="00123975"/>
    <w:rsid w:val="00123A55"/>
    <w:rsid w:val="00123DED"/>
    <w:rsid w:val="00123EA5"/>
    <w:rsid w:val="00124150"/>
    <w:rsid w:val="001241B0"/>
    <w:rsid w:val="0012423A"/>
    <w:rsid w:val="0012435D"/>
    <w:rsid w:val="0012467D"/>
    <w:rsid w:val="001246EC"/>
    <w:rsid w:val="001249BA"/>
    <w:rsid w:val="001249D7"/>
    <w:rsid w:val="00124B40"/>
    <w:rsid w:val="00124C33"/>
    <w:rsid w:val="00124E10"/>
    <w:rsid w:val="00125078"/>
    <w:rsid w:val="00125285"/>
    <w:rsid w:val="001252FE"/>
    <w:rsid w:val="001257E6"/>
    <w:rsid w:val="00125AD7"/>
    <w:rsid w:val="00125E6C"/>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25F"/>
    <w:rsid w:val="001345D5"/>
    <w:rsid w:val="001348C5"/>
    <w:rsid w:val="00134DFD"/>
    <w:rsid w:val="00135015"/>
    <w:rsid w:val="00135095"/>
    <w:rsid w:val="001352A6"/>
    <w:rsid w:val="00135829"/>
    <w:rsid w:val="001358A7"/>
    <w:rsid w:val="001358F4"/>
    <w:rsid w:val="0013612A"/>
    <w:rsid w:val="00136998"/>
    <w:rsid w:val="00136AAD"/>
    <w:rsid w:val="00136BA1"/>
    <w:rsid w:val="00136BC1"/>
    <w:rsid w:val="00136DF8"/>
    <w:rsid w:val="00137280"/>
    <w:rsid w:val="00137288"/>
    <w:rsid w:val="00137480"/>
    <w:rsid w:val="00137662"/>
    <w:rsid w:val="001376F7"/>
    <w:rsid w:val="001377C3"/>
    <w:rsid w:val="00137A97"/>
    <w:rsid w:val="00140608"/>
    <w:rsid w:val="0014073C"/>
    <w:rsid w:val="00140762"/>
    <w:rsid w:val="00140821"/>
    <w:rsid w:val="00140912"/>
    <w:rsid w:val="00140CF7"/>
    <w:rsid w:val="00140E5E"/>
    <w:rsid w:val="001410F1"/>
    <w:rsid w:val="0014118F"/>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723"/>
    <w:rsid w:val="00145731"/>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7966"/>
    <w:rsid w:val="0016019C"/>
    <w:rsid w:val="00160674"/>
    <w:rsid w:val="00160786"/>
    <w:rsid w:val="0016079B"/>
    <w:rsid w:val="001618A3"/>
    <w:rsid w:val="00161D3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5E77"/>
    <w:rsid w:val="00166305"/>
    <w:rsid w:val="0016634F"/>
    <w:rsid w:val="0016683C"/>
    <w:rsid w:val="001669F9"/>
    <w:rsid w:val="00166A19"/>
    <w:rsid w:val="00166B63"/>
    <w:rsid w:val="00166C80"/>
    <w:rsid w:val="0016700E"/>
    <w:rsid w:val="0016711A"/>
    <w:rsid w:val="0016764C"/>
    <w:rsid w:val="00167709"/>
    <w:rsid w:val="00167713"/>
    <w:rsid w:val="00167806"/>
    <w:rsid w:val="00170397"/>
    <w:rsid w:val="001706E4"/>
    <w:rsid w:val="001708B1"/>
    <w:rsid w:val="001708D0"/>
    <w:rsid w:val="00170C6B"/>
    <w:rsid w:val="0017100C"/>
    <w:rsid w:val="00171730"/>
    <w:rsid w:val="001718B8"/>
    <w:rsid w:val="00171944"/>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35B"/>
    <w:rsid w:val="001776CA"/>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3E3"/>
    <w:rsid w:val="00184B15"/>
    <w:rsid w:val="00184B30"/>
    <w:rsid w:val="00184C1A"/>
    <w:rsid w:val="00184DAB"/>
    <w:rsid w:val="00184F51"/>
    <w:rsid w:val="00185257"/>
    <w:rsid w:val="00185426"/>
    <w:rsid w:val="001856B0"/>
    <w:rsid w:val="00185E59"/>
    <w:rsid w:val="00185E97"/>
    <w:rsid w:val="00185EB7"/>
    <w:rsid w:val="00185F10"/>
    <w:rsid w:val="00186395"/>
    <w:rsid w:val="001867DC"/>
    <w:rsid w:val="0018691B"/>
    <w:rsid w:val="00186B2E"/>
    <w:rsid w:val="00186B4D"/>
    <w:rsid w:val="001875E8"/>
    <w:rsid w:val="0018767B"/>
    <w:rsid w:val="00187E72"/>
    <w:rsid w:val="00187F9A"/>
    <w:rsid w:val="00190307"/>
    <w:rsid w:val="00190731"/>
    <w:rsid w:val="00190927"/>
    <w:rsid w:val="00190B4A"/>
    <w:rsid w:val="00190BD5"/>
    <w:rsid w:val="001912D1"/>
    <w:rsid w:val="00191727"/>
    <w:rsid w:val="00191830"/>
    <w:rsid w:val="00191A2B"/>
    <w:rsid w:val="00191EBF"/>
    <w:rsid w:val="001925E5"/>
    <w:rsid w:val="00192A66"/>
    <w:rsid w:val="00192CB0"/>
    <w:rsid w:val="00192D98"/>
    <w:rsid w:val="001938EA"/>
    <w:rsid w:val="00193968"/>
    <w:rsid w:val="00193987"/>
    <w:rsid w:val="00194465"/>
    <w:rsid w:val="00194A69"/>
    <w:rsid w:val="00194FBD"/>
    <w:rsid w:val="0019573B"/>
    <w:rsid w:val="00195813"/>
    <w:rsid w:val="0019592C"/>
    <w:rsid w:val="00195B9A"/>
    <w:rsid w:val="00196085"/>
    <w:rsid w:val="00196A48"/>
    <w:rsid w:val="00196B90"/>
    <w:rsid w:val="00196FF4"/>
    <w:rsid w:val="0019734F"/>
    <w:rsid w:val="001975D9"/>
    <w:rsid w:val="00197A1F"/>
    <w:rsid w:val="00197F16"/>
    <w:rsid w:val="001A0303"/>
    <w:rsid w:val="001A032E"/>
    <w:rsid w:val="001A0421"/>
    <w:rsid w:val="001A067A"/>
    <w:rsid w:val="001A0727"/>
    <w:rsid w:val="001A0B2C"/>
    <w:rsid w:val="001A0B49"/>
    <w:rsid w:val="001A0C32"/>
    <w:rsid w:val="001A10FA"/>
    <w:rsid w:val="001A11B9"/>
    <w:rsid w:val="001A2043"/>
    <w:rsid w:val="001A258A"/>
    <w:rsid w:val="001A25A4"/>
    <w:rsid w:val="001A2939"/>
    <w:rsid w:val="001A2E33"/>
    <w:rsid w:val="001A2FD5"/>
    <w:rsid w:val="001A3037"/>
    <w:rsid w:val="001A30B0"/>
    <w:rsid w:val="001A30FB"/>
    <w:rsid w:val="001A35B2"/>
    <w:rsid w:val="001A364F"/>
    <w:rsid w:val="001A36CF"/>
    <w:rsid w:val="001A3974"/>
    <w:rsid w:val="001A3D5B"/>
    <w:rsid w:val="001A3F0F"/>
    <w:rsid w:val="001A3FA5"/>
    <w:rsid w:val="001A448D"/>
    <w:rsid w:val="001A4953"/>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27C"/>
    <w:rsid w:val="001B0489"/>
    <w:rsid w:val="001B0F1F"/>
    <w:rsid w:val="001B140E"/>
    <w:rsid w:val="001B1522"/>
    <w:rsid w:val="001B1565"/>
    <w:rsid w:val="001B187E"/>
    <w:rsid w:val="001B1F17"/>
    <w:rsid w:val="001B1F29"/>
    <w:rsid w:val="001B2085"/>
    <w:rsid w:val="001B20BA"/>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D01"/>
    <w:rsid w:val="001C1E53"/>
    <w:rsid w:val="001C211D"/>
    <w:rsid w:val="001C2E60"/>
    <w:rsid w:val="001C2EB9"/>
    <w:rsid w:val="001C3474"/>
    <w:rsid w:val="001C3DC6"/>
    <w:rsid w:val="001C3EAD"/>
    <w:rsid w:val="001C3EAE"/>
    <w:rsid w:val="001C4141"/>
    <w:rsid w:val="001C4F5F"/>
    <w:rsid w:val="001C518A"/>
    <w:rsid w:val="001C5594"/>
    <w:rsid w:val="001C589B"/>
    <w:rsid w:val="001C58A6"/>
    <w:rsid w:val="001C5A7B"/>
    <w:rsid w:val="001C5F88"/>
    <w:rsid w:val="001C5F9A"/>
    <w:rsid w:val="001C619C"/>
    <w:rsid w:val="001C67B1"/>
    <w:rsid w:val="001C6908"/>
    <w:rsid w:val="001C6A26"/>
    <w:rsid w:val="001C6AA5"/>
    <w:rsid w:val="001C70EF"/>
    <w:rsid w:val="001C715F"/>
    <w:rsid w:val="001C7185"/>
    <w:rsid w:val="001C74BD"/>
    <w:rsid w:val="001C7A5A"/>
    <w:rsid w:val="001C7AB6"/>
    <w:rsid w:val="001C7F47"/>
    <w:rsid w:val="001D006C"/>
    <w:rsid w:val="001D0578"/>
    <w:rsid w:val="001D0593"/>
    <w:rsid w:val="001D080E"/>
    <w:rsid w:val="001D1258"/>
    <w:rsid w:val="001D1265"/>
    <w:rsid w:val="001D13B0"/>
    <w:rsid w:val="001D15D4"/>
    <w:rsid w:val="001D19F8"/>
    <w:rsid w:val="001D1CFF"/>
    <w:rsid w:val="001D2B3C"/>
    <w:rsid w:val="001D2B9E"/>
    <w:rsid w:val="001D2BB2"/>
    <w:rsid w:val="001D2E6C"/>
    <w:rsid w:val="001D2ECD"/>
    <w:rsid w:val="001D329E"/>
    <w:rsid w:val="001D34EC"/>
    <w:rsid w:val="001D3BA1"/>
    <w:rsid w:val="001D3C68"/>
    <w:rsid w:val="001D4315"/>
    <w:rsid w:val="001D43C0"/>
    <w:rsid w:val="001D452A"/>
    <w:rsid w:val="001D4964"/>
    <w:rsid w:val="001D4969"/>
    <w:rsid w:val="001D49CB"/>
    <w:rsid w:val="001D4AF0"/>
    <w:rsid w:val="001D4F24"/>
    <w:rsid w:val="001D506F"/>
    <w:rsid w:val="001D534A"/>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8A9"/>
    <w:rsid w:val="001E1937"/>
    <w:rsid w:val="001E1BE5"/>
    <w:rsid w:val="001E1D3C"/>
    <w:rsid w:val="001E1DDE"/>
    <w:rsid w:val="001E1FD2"/>
    <w:rsid w:val="001E220A"/>
    <w:rsid w:val="001E251E"/>
    <w:rsid w:val="001E266E"/>
    <w:rsid w:val="001E29C3"/>
    <w:rsid w:val="001E2EEF"/>
    <w:rsid w:val="001E2F56"/>
    <w:rsid w:val="001E3188"/>
    <w:rsid w:val="001E31D1"/>
    <w:rsid w:val="001E32BE"/>
    <w:rsid w:val="001E36FC"/>
    <w:rsid w:val="001E3A45"/>
    <w:rsid w:val="001E3D0D"/>
    <w:rsid w:val="001E420B"/>
    <w:rsid w:val="001E4583"/>
    <w:rsid w:val="001E4704"/>
    <w:rsid w:val="001E4841"/>
    <w:rsid w:val="001E4B13"/>
    <w:rsid w:val="001E4EBD"/>
    <w:rsid w:val="001E50CB"/>
    <w:rsid w:val="001E5A8A"/>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546"/>
    <w:rsid w:val="001F0DDF"/>
    <w:rsid w:val="001F134F"/>
    <w:rsid w:val="001F16FD"/>
    <w:rsid w:val="001F1B1E"/>
    <w:rsid w:val="001F1DC6"/>
    <w:rsid w:val="001F1DFA"/>
    <w:rsid w:val="001F1FDC"/>
    <w:rsid w:val="001F22A9"/>
    <w:rsid w:val="001F2536"/>
    <w:rsid w:val="001F26BB"/>
    <w:rsid w:val="001F26E9"/>
    <w:rsid w:val="001F2DB3"/>
    <w:rsid w:val="001F2E08"/>
    <w:rsid w:val="001F330A"/>
    <w:rsid w:val="001F37ED"/>
    <w:rsid w:val="001F39AB"/>
    <w:rsid w:val="001F4515"/>
    <w:rsid w:val="001F45E8"/>
    <w:rsid w:val="001F4AE1"/>
    <w:rsid w:val="001F4E57"/>
    <w:rsid w:val="001F53A2"/>
    <w:rsid w:val="001F5AF6"/>
    <w:rsid w:val="001F5C95"/>
    <w:rsid w:val="001F5C9E"/>
    <w:rsid w:val="001F5DD5"/>
    <w:rsid w:val="001F5E73"/>
    <w:rsid w:val="001F5EB2"/>
    <w:rsid w:val="001F5ED8"/>
    <w:rsid w:val="001F5F10"/>
    <w:rsid w:val="001F6192"/>
    <w:rsid w:val="001F61FF"/>
    <w:rsid w:val="001F623C"/>
    <w:rsid w:val="001F6408"/>
    <w:rsid w:val="001F644E"/>
    <w:rsid w:val="001F697C"/>
    <w:rsid w:val="001F6E45"/>
    <w:rsid w:val="001F6EBA"/>
    <w:rsid w:val="001F7259"/>
    <w:rsid w:val="001F7317"/>
    <w:rsid w:val="001F73F5"/>
    <w:rsid w:val="001F76DF"/>
    <w:rsid w:val="001F798D"/>
    <w:rsid w:val="001F7DD6"/>
    <w:rsid w:val="001F7FCF"/>
    <w:rsid w:val="0020001D"/>
    <w:rsid w:val="002000F2"/>
    <w:rsid w:val="002000FC"/>
    <w:rsid w:val="0020020C"/>
    <w:rsid w:val="00200A92"/>
    <w:rsid w:val="00200BF9"/>
    <w:rsid w:val="002018D7"/>
    <w:rsid w:val="00201C7E"/>
    <w:rsid w:val="00201D34"/>
    <w:rsid w:val="00201D48"/>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0E"/>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EFC"/>
    <w:rsid w:val="00225FAF"/>
    <w:rsid w:val="002262B1"/>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F1"/>
    <w:rsid w:val="0023386C"/>
    <w:rsid w:val="00233B04"/>
    <w:rsid w:val="00234112"/>
    <w:rsid w:val="00234260"/>
    <w:rsid w:val="002344C8"/>
    <w:rsid w:val="0023478E"/>
    <w:rsid w:val="002349C5"/>
    <w:rsid w:val="00234B99"/>
    <w:rsid w:val="00235581"/>
    <w:rsid w:val="002355D4"/>
    <w:rsid w:val="00235698"/>
    <w:rsid w:val="00235724"/>
    <w:rsid w:val="0023598D"/>
    <w:rsid w:val="002361D3"/>
    <w:rsid w:val="00236EB2"/>
    <w:rsid w:val="00236F04"/>
    <w:rsid w:val="00236F55"/>
    <w:rsid w:val="00236F6E"/>
    <w:rsid w:val="00236F71"/>
    <w:rsid w:val="0023721B"/>
    <w:rsid w:val="0023729A"/>
    <w:rsid w:val="002373FC"/>
    <w:rsid w:val="0023768D"/>
    <w:rsid w:val="0023776F"/>
    <w:rsid w:val="00237A90"/>
    <w:rsid w:val="00237B24"/>
    <w:rsid w:val="00237B57"/>
    <w:rsid w:val="00237B76"/>
    <w:rsid w:val="00237C6F"/>
    <w:rsid w:val="00237D22"/>
    <w:rsid w:val="00240B75"/>
    <w:rsid w:val="00240B7D"/>
    <w:rsid w:val="00240F76"/>
    <w:rsid w:val="00240FA9"/>
    <w:rsid w:val="0024103F"/>
    <w:rsid w:val="00241C7B"/>
    <w:rsid w:val="00241EAA"/>
    <w:rsid w:val="002421F2"/>
    <w:rsid w:val="0024224E"/>
    <w:rsid w:val="00242B2A"/>
    <w:rsid w:val="00242CAE"/>
    <w:rsid w:val="00242CB4"/>
    <w:rsid w:val="00243ACD"/>
    <w:rsid w:val="00243DCC"/>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BD8"/>
    <w:rsid w:val="00246C52"/>
    <w:rsid w:val="00246EB6"/>
    <w:rsid w:val="002471AB"/>
    <w:rsid w:val="00247838"/>
    <w:rsid w:val="0024785A"/>
    <w:rsid w:val="00247B6E"/>
    <w:rsid w:val="00247C82"/>
    <w:rsid w:val="00247D8E"/>
    <w:rsid w:val="00247DD1"/>
    <w:rsid w:val="00250882"/>
    <w:rsid w:val="00250D9C"/>
    <w:rsid w:val="00251117"/>
    <w:rsid w:val="002512A9"/>
    <w:rsid w:val="0025158B"/>
    <w:rsid w:val="0025169E"/>
    <w:rsid w:val="002517E1"/>
    <w:rsid w:val="00251929"/>
    <w:rsid w:val="0025192E"/>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626"/>
    <w:rsid w:val="002537F5"/>
    <w:rsid w:val="00253A89"/>
    <w:rsid w:val="00253D64"/>
    <w:rsid w:val="00254071"/>
    <w:rsid w:val="00254616"/>
    <w:rsid w:val="00254BF6"/>
    <w:rsid w:val="00254CC7"/>
    <w:rsid w:val="00255315"/>
    <w:rsid w:val="0025587F"/>
    <w:rsid w:val="00255C71"/>
    <w:rsid w:val="00255D3A"/>
    <w:rsid w:val="00256363"/>
    <w:rsid w:val="0025648C"/>
    <w:rsid w:val="00256E1C"/>
    <w:rsid w:val="00256F02"/>
    <w:rsid w:val="002571C8"/>
    <w:rsid w:val="002572F1"/>
    <w:rsid w:val="00257477"/>
    <w:rsid w:val="00257500"/>
    <w:rsid w:val="00257564"/>
    <w:rsid w:val="00257A62"/>
    <w:rsid w:val="00260156"/>
    <w:rsid w:val="002605CB"/>
    <w:rsid w:val="0026075E"/>
    <w:rsid w:val="00260B83"/>
    <w:rsid w:val="00260FAD"/>
    <w:rsid w:val="002612A1"/>
    <w:rsid w:val="0026149C"/>
    <w:rsid w:val="00261612"/>
    <w:rsid w:val="0026179E"/>
    <w:rsid w:val="00261D05"/>
    <w:rsid w:val="00261ED1"/>
    <w:rsid w:val="002623AC"/>
    <w:rsid w:val="00262793"/>
    <w:rsid w:val="0026295C"/>
    <w:rsid w:val="00262979"/>
    <w:rsid w:val="00262BE1"/>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4E4"/>
    <w:rsid w:val="0026554D"/>
    <w:rsid w:val="002655BF"/>
    <w:rsid w:val="00265701"/>
    <w:rsid w:val="0026597E"/>
    <w:rsid w:val="00265E9A"/>
    <w:rsid w:val="0026606C"/>
    <w:rsid w:val="00266210"/>
    <w:rsid w:val="00266345"/>
    <w:rsid w:val="002663D6"/>
    <w:rsid w:val="002664D0"/>
    <w:rsid w:val="00266576"/>
    <w:rsid w:val="00266A94"/>
    <w:rsid w:val="0026716C"/>
    <w:rsid w:val="00267825"/>
    <w:rsid w:val="0026785C"/>
    <w:rsid w:val="00267CFE"/>
    <w:rsid w:val="00267EF5"/>
    <w:rsid w:val="00267F2C"/>
    <w:rsid w:val="00267F60"/>
    <w:rsid w:val="00270621"/>
    <w:rsid w:val="00270C63"/>
    <w:rsid w:val="00270C98"/>
    <w:rsid w:val="00270E57"/>
    <w:rsid w:val="00270F4A"/>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1029"/>
    <w:rsid w:val="002813DE"/>
    <w:rsid w:val="002815F9"/>
    <w:rsid w:val="002817B4"/>
    <w:rsid w:val="00281EE0"/>
    <w:rsid w:val="002825CE"/>
    <w:rsid w:val="002826D0"/>
    <w:rsid w:val="00282917"/>
    <w:rsid w:val="002829E8"/>
    <w:rsid w:val="00283181"/>
    <w:rsid w:val="0028325A"/>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487"/>
    <w:rsid w:val="00286631"/>
    <w:rsid w:val="00286736"/>
    <w:rsid w:val="00286B14"/>
    <w:rsid w:val="00286E33"/>
    <w:rsid w:val="00286F76"/>
    <w:rsid w:val="00286F83"/>
    <w:rsid w:val="00287376"/>
    <w:rsid w:val="002877DE"/>
    <w:rsid w:val="00287C28"/>
    <w:rsid w:val="00290254"/>
    <w:rsid w:val="00290259"/>
    <w:rsid w:val="00290701"/>
    <w:rsid w:val="0029178F"/>
    <w:rsid w:val="00291B01"/>
    <w:rsid w:val="002927F5"/>
    <w:rsid w:val="00292B70"/>
    <w:rsid w:val="00292CBD"/>
    <w:rsid w:val="00293504"/>
    <w:rsid w:val="00293559"/>
    <w:rsid w:val="00294388"/>
    <w:rsid w:val="002943A4"/>
    <w:rsid w:val="002944CA"/>
    <w:rsid w:val="00294722"/>
    <w:rsid w:val="00294877"/>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C5"/>
    <w:rsid w:val="00296FD8"/>
    <w:rsid w:val="002970E1"/>
    <w:rsid w:val="002971CA"/>
    <w:rsid w:val="0029743A"/>
    <w:rsid w:val="00297499"/>
    <w:rsid w:val="002974AA"/>
    <w:rsid w:val="002976A3"/>
    <w:rsid w:val="00297F46"/>
    <w:rsid w:val="002A049B"/>
    <w:rsid w:val="002A0581"/>
    <w:rsid w:val="002A05EF"/>
    <w:rsid w:val="002A0724"/>
    <w:rsid w:val="002A0C03"/>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ED0"/>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2C"/>
    <w:rsid w:val="002B318B"/>
    <w:rsid w:val="002B31B6"/>
    <w:rsid w:val="002B32BC"/>
    <w:rsid w:val="002B340B"/>
    <w:rsid w:val="002B34AE"/>
    <w:rsid w:val="002B3819"/>
    <w:rsid w:val="002B3D90"/>
    <w:rsid w:val="002B4157"/>
    <w:rsid w:val="002B42A6"/>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842"/>
    <w:rsid w:val="002C0DD0"/>
    <w:rsid w:val="002C0E0A"/>
    <w:rsid w:val="002C1C49"/>
    <w:rsid w:val="002C1DF1"/>
    <w:rsid w:val="002C203A"/>
    <w:rsid w:val="002C25D8"/>
    <w:rsid w:val="002C25FF"/>
    <w:rsid w:val="002C26B0"/>
    <w:rsid w:val="002C27F3"/>
    <w:rsid w:val="002C2877"/>
    <w:rsid w:val="002C29D0"/>
    <w:rsid w:val="002C2E8A"/>
    <w:rsid w:val="002C2FCD"/>
    <w:rsid w:val="002C36D3"/>
    <w:rsid w:val="002C3AE4"/>
    <w:rsid w:val="002C3B99"/>
    <w:rsid w:val="002C3C99"/>
    <w:rsid w:val="002C3E89"/>
    <w:rsid w:val="002C4110"/>
    <w:rsid w:val="002C44DB"/>
    <w:rsid w:val="002C46B4"/>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011"/>
    <w:rsid w:val="002D1371"/>
    <w:rsid w:val="002D13B7"/>
    <w:rsid w:val="002D15C0"/>
    <w:rsid w:val="002D165D"/>
    <w:rsid w:val="002D198C"/>
    <w:rsid w:val="002D19FA"/>
    <w:rsid w:val="002D1D76"/>
    <w:rsid w:val="002D2057"/>
    <w:rsid w:val="002D20F7"/>
    <w:rsid w:val="002D2B4E"/>
    <w:rsid w:val="002D35C8"/>
    <w:rsid w:val="002D3968"/>
    <w:rsid w:val="002D425A"/>
    <w:rsid w:val="002D4272"/>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463"/>
    <w:rsid w:val="002E251B"/>
    <w:rsid w:val="002E2923"/>
    <w:rsid w:val="002E2A53"/>
    <w:rsid w:val="002E2A76"/>
    <w:rsid w:val="002E2CA7"/>
    <w:rsid w:val="002E306D"/>
    <w:rsid w:val="002E3624"/>
    <w:rsid w:val="002E3653"/>
    <w:rsid w:val="002E36AE"/>
    <w:rsid w:val="002E38B7"/>
    <w:rsid w:val="002E3A70"/>
    <w:rsid w:val="002E43BA"/>
    <w:rsid w:val="002E4721"/>
    <w:rsid w:val="002E4DC0"/>
    <w:rsid w:val="002E5290"/>
    <w:rsid w:val="002E56C0"/>
    <w:rsid w:val="002E58E1"/>
    <w:rsid w:val="002E5BDD"/>
    <w:rsid w:val="002E5C56"/>
    <w:rsid w:val="002E679D"/>
    <w:rsid w:val="002E6994"/>
    <w:rsid w:val="002E7321"/>
    <w:rsid w:val="002E7894"/>
    <w:rsid w:val="002E7FA9"/>
    <w:rsid w:val="002F0045"/>
    <w:rsid w:val="002F00F0"/>
    <w:rsid w:val="002F01F7"/>
    <w:rsid w:val="002F025B"/>
    <w:rsid w:val="002F03ED"/>
    <w:rsid w:val="002F067E"/>
    <w:rsid w:val="002F0684"/>
    <w:rsid w:val="002F06CD"/>
    <w:rsid w:val="002F0A7C"/>
    <w:rsid w:val="002F0ADB"/>
    <w:rsid w:val="002F0CAC"/>
    <w:rsid w:val="002F0D24"/>
    <w:rsid w:val="002F1246"/>
    <w:rsid w:val="002F1B45"/>
    <w:rsid w:val="002F26C4"/>
    <w:rsid w:val="002F2AE0"/>
    <w:rsid w:val="002F2C3D"/>
    <w:rsid w:val="002F363D"/>
    <w:rsid w:val="002F3F16"/>
    <w:rsid w:val="002F413F"/>
    <w:rsid w:val="002F44AD"/>
    <w:rsid w:val="002F45D3"/>
    <w:rsid w:val="002F48CB"/>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11C0"/>
    <w:rsid w:val="003013AC"/>
    <w:rsid w:val="003016FB"/>
    <w:rsid w:val="00301EE4"/>
    <w:rsid w:val="003024AF"/>
    <w:rsid w:val="003024DE"/>
    <w:rsid w:val="00302701"/>
    <w:rsid w:val="00302734"/>
    <w:rsid w:val="00302739"/>
    <w:rsid w:val="00302AB4"/>
    <w:rsid w:val="00302D52"/>
    <w:rsid w:val="0030327E"/>
    <w:rsid w:val="0030361B"/>
    <w:rsid w:val="00303634"/>
    <w:rsid w:val="00303C72"/>
    <w:rsid w:val="00303FB7"/>
    <w:rsid w:val="00304549"/>
    <w:rsid w:val="0030469C"/>
    <w:rsid w:val="00304AC5"/>
    <w:rsid w:val="00304FCA"/>
    <w:rsid w:val="00305668"/>
    <w:rsid w:val="00305E8E"/>
    <w:rsid w:val="003065FB"/>
    <w:rsid w:val="0030663B"/>
    <w:rsid w:val="00306E33"/>
    <w:rsid w:val="00306FB7"/>
    <w:rsid w:val="00307A18"/>
    <w:rsid w:val="00307B27"/>
    <w:rsid w:val="00307C42"/>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6B4"/>
    <w:rsid w:val="0031374A"/>
    <w:rsid w:val="003137A0"/>
    <w:rsid w:val="003137ED"/>
    <w:rsid w:val="00313C4F"/>
    <w:rsid w:val="003141C2"/>
    <w:rsid w:val="00314629"/>
    <w:rsid w:val="00314914"/>
    <w:rsid w:val="00314B9A"/>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0DD9"/>
    <w:rsid w:val="0032172E"/>
    <w:rsid w:val="00321822"/>
    <w:rsid w:val="003218EA"/>
    <w:rsid w:val="003219BA"/>
    <w:rsid w:val="00321B02"/>
    <w:rsid w:val="00321D74"/>
    <w:rsid w:val="003222E4"/>
    <w:rsid w:val="003223F5"/>
    <w:rsid w:val="003224D4"/>
    <w:rsid w:val="00322A6A"/>
    <w:rsid w:val="00322BC3"/>
    <w:rsid w:val="00322E3B"/>
    <w:rsid w:val="00323325"/>
    <w:rsid w:val="00323AA4"/>
    <w:rsid w:val="00323FAD"/>
    <w:rsid w:val="003240EB"/>
    <w:rsid w:val="00324636"/>
    <w:rsid w:val="00324731"/>
    <w:rsid w:val="003249F8"/>
    <w:rsid w:val="003259EB"/>
    <w:rsid w:val="00325E19"/>
    <w:rsid w:val="00325F2C"/>
    <w:rsid w:val="00326251"/>
    <w:rsid w:val="0032649F"/>
    <w:rsid w:val="003264A2"/>
    <w:rsid w:val="0032695B"/>
    <w:rsid w:val="00326BBA"/>
    <w:rsid w:val="003271E3"/>
    <w:rsid w:val="003272D0"/>
    <w:rsid w:val="003273DE"/>
    <w:rsid w:val="00327470"/>
    <w:rsid w:val="003278C7"/>
    <w:rsid w:val="0032793B"/>
    <w:rsid w:val="00327AEA"/>
    <w:rsid w:val="003300BD"/>
    <w:rsid w:val="00330533"/>
    <w:rsid w:val="003308C4"/>
    <w:rsid w:val="00330990"/>
    <w:rsid w:val="00330C30"/>
    <w:rsid w:val="00330DE8"/>
    <w:rsid w:val="00331BCC"/>
    <w:rsid w:val="00331CB3"/>
    <w:rsid w:val="00332158"/>
    <w:rsid w:val="003321C3"/>
    <w:rsid w:val="0033265F"/>
    <w:rsid w:val="00332962"/>
    <w:rsid w:val="00332A33"/>
    <w:rsid w:val="00332B7D"/>
    <w:rsid w:val="00333743"/>
    <w:rsid w:val="0033392F"/>
    <w:rsid w:val="003349CA"/>
    <w:rsid w:val="00334CE0"/>
    <w:rsid w:val="00334D71"/>
    <w:rsid w:val="00335250"/>
    <w:rsid w:val="00335426"/>
    <w:rsid w:val="0033552E"/>
    <w:rsid w:val="0033578A"/>
    <w:rsid w:val="0033592C"/>
    <w:rsid w:val="00335BAA"/>
    <w:rsid w:val="00335BAB"/>
    <w:rsid w:val="00335E2A"/>
    <w:rsid w:val="00336225"/>
    <w:rsid w:val="00336760"/>
    <w:rsid w:val="00336780"/>
    <w:rsid w:val="003367C5"/>
    <w:rsid w:val="00336DD5"/>
    <w:rsid w:val="003370D3"/>
    <w:rsid w:val="00337C71"/>
    <w:rsid w:val="00340D3C"/>
    <w:rsid w:val="00340E16"/>
    <w:rsid w:val="00340E58"/>
    <w:rsid w:val="00340F2D"/>
    <w:rsid w:val="00341087"/>
    <w:rsid w:val="0034119A"/>
    <w:rsid w:val="00341A9F"/>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0CCA"/>
    <w:rsid w:val="00351183"/>
    <w:rsid w:val="0035180B"/>
    <w:rsid w:val="00351C98"/>
    <w:rsid w:val="0035216E"/>
    <w:rsid w:val="00352431"/>
    <w:rsid w:val="0035265C"/>
    <w:rsid w:val="00352759"/>
    <w:rsid w:val="00352828"/>
    <w:rsid w:val="00352952"/>
    <w:rsid w:val="00352CC9"/>
    <w:rsid w:val="00352DAE"/>
    <w:rsid w:val="00352FD6"/>
    <w:rsid w:val="003530A0"/>
    <w:rsid w:val="0035312C"/>
    <w:rsid w:val="0035319A"/>
    <w:rsid w:val="003531B0"/>
    <w:rsid w:val="003532D2"/>
    <w:rsid w:val="0035334C"/>
    <w:rsid w:val="003536C6"/>
    <w:rsid w:val="003537BF"/>
    <w:rsid w:val="00353800"/>
    <w:rsid w:val="003539B2"/>
    <w:rsid w:val="00353AAC"/>
    <w:rsid w:val="00353B92"/>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29D"/>
    <w:rsid w:val="003604DB"/>
    <w:rsid w:val="0036056F"/>
    <w:rsid w:val="00360986"/>
    <w:rsid w:val="00360D86"/>
    <w:rsid w:val="00360E73"/>
    <w:rsid w:val="003617B5"/>
    <w:rsid w:val="0036185C"/>
    <w:rsid w:val="00361B3C"/>
    <w:rsid w:val="00361C91"/>
    <w:rsid w:val="00361D08"/>
    <w:rsid w:val="00362127"/>
    <w:rsid w:val="003621A8"/>
    <w:rsid w:val="0036262C"/>
    <w:rsid w:val="00362683"/>
    <w:rsid w:val="00362691"/>
    <w:rsid w:val="00362C5A"/>
    <w:rsid w:val="00363D68"/>
    <w:rsid w:val="00363E00"/>
    <w:rsid w:val="00363E9E"/>
    <w:rsid w:val="00364591"/>
    <w:rsid w:val="0036478A"/>
    <w:rsid w:val="00364A63"/>
    <w:rsid w:val="00366796"/>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8F1"/>
    <w:rsid w:val="003719F5"/>
    <w:rsid w:val="00371CD2"/>
    <w:rsid w:val="00372029"/>
    <w:rsid w:val="003724A1"/>
    <w:rsid w:val="003724EB"/>
    <w:rsid w:val="0037297C"/>
    <w:rsid w:val="00372A6B"/>
    <w:rsid w:val="00372D58"/>
    <w:rsid w:val="00372F5D"/>
    <w:rsid w:val="00372FD7"/>
    <w:rsid w:val="003734F9"/>
    <w:rsid w:val="00373C10"/>
    <w:rsid w:val="00373E10"/>
    <w:rsid w:val="00373EBC"/>
    <w:rsid w:val="00373EFE"/>
    <w:rsid w:val="00373F00"/>
    <w:rsid w:val="00373F2C"/>
    <w:rsid w:val="0037406C"/>
    <w:rsid w:val="003741D2"/>
    <w:rsid w:val="0037424D"/>
    <w:rsid w:val="003744CB"/>
    <w:rsid w:val="0037456D"/>
    <w:rsid w:val="00374804"/>
    <w:rsid w:val="00374E40"/>
    <w:rsid w:val="00374F06"/>
    <w:rsid w:val="00374F99"/>
    <w:rsid w:val="00375240"/>
    <w:rsid w:val="00375D6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6FE"/>
    <w:rsid w:val="003907D2"/>
    <w:rsid w:val="00390B8F"/>
    <w:rsid w:val="00390C56"/>
    <w:rsid w:val="0039122C"/>
    <w:rsid w:val="0039124D"/>
    <w:rsid w:val="003914C2"/>
    <w:rsid w:val="003916BC"/>
    <w:rsid w:val="00391A92"/>
    <w:rsid w:val="00391BE6"/>
    <w:rsid w:val="0039233E"/>
    <w:rsid w:val="003926BE"/>
    <w:rsid w:val="00392DB8"/>
    <w:rsid w:val="00393304"/>
    <w:rsid w:val="00393B78"/>
    <w:rsid w:val="00394739"/>
    <w:rsid w:val="00394775"/>
    <w:rsid w:val="00394A43"/>
    <w:rsid w:val="00394B44"/>
    <w:rsid w:val="0039502C"/>
    <w:rsid w:val="00395515"/>
    <w:rsid w:val="003956CC"/>
    <w:rsid w:val="003956FE"/>
    <w:rsid w:val="00395739"/>
    <w:rsid w:val="00395951"/>
    <w:rsid w:val="0039598F"/>
    <w:rsid w:val="003959BD"/>
    <w:rsid w:val="00395D96"/>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D1A"/>
    <w:rsid w:val="003A0F8F"/>
    <w:rsid w:val="003A1135"/>
    <w:rsid w:val="003A1341"/>
    <w:rsid w:val="003A162C"/>
    <w:rsid w:val="003A19E0"/>
    <w:rsid w:val="003A19FD"/>
    <w:rsid w:val="003A1DD5"/>
    <w:rsid w:val="003A2019"/>
    <w:rsid w:val="003A2773"/>
    <w:rsid w:val="003A2A74"/>
    <w:rsid w:val="003A2D39"/>
    <w:rsid w:val="003A2FE7"/>
    <w:rsid w:val="003A33DA"/>
    <w:rsid w:val="003A3668"/>
    <w:rsid w:val="003A36CA"/>
    <w:rsid w:val="003A3DA2"/>
    <w:rsid w:val="003A41EA"/>
    <w:rsid w:val="003A4259"/>
    <w:rsid w:val="003A42BB"/>
    <w:rsid w:val="003A435A"/>
    <w:rsid w:val="003A45F5"/>
    <w:rsid w:val="003A45FB"/>
    <w:rsid w:val="003A48FC"/>
    <w:rsid w:val="003A4E82"/>
    <w:rsid w:val="003A590E"/>
    <w:rsid w:val="003A6162"/>
    <w:rsid w:val="003A6330"/>
    <w:rsid w:val="003A65E0"/>
    <w:rsid w:val="003A67EA"/>
    <w:rsid w:val="003A6BC9"/>
    <w:rsid w:val="003A76A9"/>
    <w:rsid w:val="003A7747"/>
    <w:rsid w:val="003A79CF"/>
    <w:rsid w:val="003A7F2C"/>
    <w:rsid w:val="003B0299"/>
    <w:rsid w:val="003B0901"/>
    <w:rsid w:val="003B0A92"/>
    <w:rsid w:val="003B0B4D"/>
    <w:rsid w:val="003B1046"/>
    <w:rsid w:val="003B1140"/>
    <w:rsid w:val="003B14B8"/>
    <w:rsid w:val="003B1575"/>
    <w:rsid w:val="003B188F"/>
    <w:rsid w:val="003B18ED"/>
    <w:rsid w:val="003B1CA2"/>
    <w:rsid w:val="003B1CC2"/>
    <w:rsid w:val="003B21B1"/>
    <w:rsid w:val="003B2981"/>
    <w:rsid w:val="003B2B79"/>
    <w:rsid w:val="003B2B7D"/>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3D5"/>
    <w:rsid w:val="003C04E2"/>
    <w:rsid w:val="003C07D7"/>
    <w:rsid w:val="003C0985"/>
    <w:rsid w:val="003C0D37"/>
    <w:rsid w:val="003C1463"/>
    <w:rsid w:val="003C1CFF"/>
    <w:rsid w:val="003C1EC9"/>
    <w:rsid w:val="003C1F9F"/>
    <w:rsid w:val="003C226A"/>
    <w:rsid w:val="003C228C"/>
    <w:rsid w:val="003C2509"/>
    <w:rsid w:val="003C270B"/>
    <w:rsid w:val="003C2A00"/>
    <w:rsid w:val="003C2C48"/>
    <w:rsid w:val="003C2C9D"/>
    <w:rsid w:val="003C2FF1"/>
    <w:rsid w:val="003C2FFB"/>
    <w:rsid w:val="003C30C6"/>
    <w:rsid w:val="003C369D"/>
    <w:rsid w:val="003C3B73"/>
    <w:rsid w:val="003C4002"/>
    <w:rsid w:val="003C4250"/>
    <w:rsid w:val="003C4423"/>
    <w:rsid w:val="003C4753"/>
    <w:rsid w:val="003C4952"/>
    <w:rsid w:val="003C4BF3"/>
    <w:rsid w:val="003C4D16"/>
    <w:rsid w:val="003C4D8C"/>
    <w:rsid w:val="003C4F25"/>
    <w:rsid w:val="003C592E"/>
    <w:rsid w:val="003C5F00"/>
    <w:rsid w:val="003C6200"/>
    <w:rsid w:val="003C6580"/>
    <w:rsid w:val="003C66F9"/>
    <w:rsid w:val="003C6D32"/>
    <w:rsid w:val="003C6E09"/>
    <w:rsid w:val="003C728E"/>
    <w:rsid w:val="003C7459"/>
    <w:rsid w:val="003C75E4"/>
    <w:rsid w:val="003C78C0"/>
    <w:rsid w:val="003C79A4"/>
    <w:rsid w:val="003D0676"/>
    <w:rsid w:val="003D082E"/>
    <w:rsid w:val="003D09DA"/>
    <w:rsid w:val="003D0A97"/>
    <w:rsid w:val="003D0B50"/>
    <w:rsid w:val="003D0CCB"/>
    <w:rsid w:val="003D0D75"/>
    <w:rsid w:val="003D0E68"/>
    <w:rsid w:val="003D1487"/>
    <w:rsid w:val="003D2050"/>
    <w:rsid w:val="003D2339"/>
    <w:rsid w:val="003D26AA"/>
    <w:rsid w:val="003D2A24"/>
    <w:rsid w:val="003D2A2B"/>
    <w:rsid w:val="003D2C08"/>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717"/>
    <w:rsid w:val="003D5878"/>
    <w:rsid w:val="003D59FE"/>
    <w:rsid w:val="003D60D5"/>
    <w:rsid w:val="003D630F"/>
    <w:rsid w:val="003D63BA"/>
    <w:rsid w:val="003D680E"/>
    <w:rsid w:val="003D6AC2"/>
    <w:rsid w:val="003D6DEB"/>
    <w:rsid w:val="003D74B4"/>
    <w:rsid w:val="003D7555"/>
    <w:rsid w:val="003D79E8"/>
    <w:rsid w:val="003D7FBD"/>
    <w:rsid w:val="003E03FC"/>
    <w:rsid w:val="003E089F"/>
    <w:rsid w:val="003E0A9E"/>
    <w:rsid w:val="003E0AD0"/>
    <w:rsid w:val="003E0ADB"/>
    <w:rsid w:val="003E0CE4"/>
    <w:rsid w:val="003E0F2A"/>
    <w:rsid w:val="003E0FDD"/>
    <w:rsid w:val="003E12B1"/>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1D5"/>
    <w:rsid w:val="003E6592"/>
    <w:rsid w:val="003E6A2E"/>
    <w:rsid w:val="003E703E"/>
    <w:rsid w:val="003E73BC"/>
    <w:rsid w:val="003E7A07"/>
    <w:rsid w:val="003F0161"/>
    <w:rsid w:val="003F0656"/>
    <w:rsid w:val="003F0905"/>
    <w:rsid w:val="003F0931"/>
    <w:rsid w:val="003F0D71"/>
    <w:rsid w:val="003F1438"/>
    <w:rsid w:val="003F16E1"/>
    <w:rsid w:val="003F1B6D"/>
    <w:rsid w:val="003F1D73"/>
    <w:rsid w:val="003F20E2"/>
    <w:rsid w:val="003F2244"/>
    <w:rsid w:val="003F23A7"/>
    <w:rsid w:val="003F2564"/>
    <w:rsid w:val="003F2588"/>
    <w:rsid w:val="003F2624"/>
    <w:rsid w:val="003F2711"/>
    <w:rsid w:val="003F2A56"/>
    <w:rsid w:val="003F2DEB"/>
    <w:rsid w:val="003F3180"/>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5DD"/>
    <w:rsid w:val="003F7DFF"/>
    <w:rsid w:val="00400032"/>
    <w:rsid w:val="0040015E"/>
    <w:rsid w:val="00400427"/>
    <w:rsid w:val="00400EFB"/>
    <w:rsid w:val="004010CF"/>
    <w:rsid w:val="004012FA"/>
    <w:rsid w:val="004017C6"/>
    <w:rsid w:val="00401907"/>
    <w:rsid w:val="004021C9"/>
    <w:rsid w:val="004024AB"/>
    <w:rsid w:val="004028D6"/>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AFF"/>
    <w:rsid w:val="00405D95"/>
    <w:rsid w:val="00405F90"/>
    <w:rsid w:val="00405FCD"/>
    <w:rsid w:val="00406108"/>
    <w:rsid w:val="00406412"/>
    <w:rsid w:val="004064B6"/>
    <w:rsid w:val="0040669E"/>
    <w:rsid w:val="00406DF0"/>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572"/>
    <w:rsid w:val="004118C9"/>
    <w:rsid w:val="00411934"/>
    <w:rsid w:val="0041195D"/>
    <w:rsid w:val="00411B58"/>
    <w:rsid w:val="00412697"/>
    <w:rsid w:val="004129F8"/>
    <w:rsid w:val="00412D26"/>
    <w:rsid w:val="00412DBE"/>
    <w:rsid w:val="00412E3C"/>
    <w:rsid w:val="00412F8D"/>
    <w:rsid w:val="00413369"/>
    <w:rsid w:val="00413501"/>
    <w:rsid w:val="00413F24"/>
    <w:rsid w:val="00414129"/>
    <w:rsid w:val="004145AE"/>
    <w:rsid w:val="0041489B"/>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5DA"/>
    <w:rsid w:val="00416A66"/>
    <w:rsid w:val="00416DCB"/>
    <w:rsid w:val="004171A9"/>
    <w:rsid w:val="004175BF"/>
    <w:rsid w:val="00417678"/>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45D7"/>
    <w:rsid w:val="00425164"/>
    <w:rsid w:val="00425C97"/>
    <w:rsid w:val="00425FFD"/>
    <w:rsid w:val="004260A0"/>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4DC2"/>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37D90"/>
    <w:rsid w:val="00440058"/>
    <w:rsid w:val="00440106"/>
    <w:rsid w:val="00440124"/>
    <w:rsid w:val="004402A7"/>
    <w:rsid w:val="0044035D"/>
    <w:rsid w:val="00440EA5"/>
    <w:rsid w:val="00440EC4"/>
    <w:rsid w:val="00440FAE"/>
    <w:rsid w:val="0044131C"/>
    <w:rsid w:val="0044142F"/>
    <w:rsid w:val="004416FF"/>
    <w:rsid w:val="00441890"/>
    <w:rsid w:val="004423D8"/>
    <w:rsid w:val="004425C2"/>
    <w:rsid w:val="00442824"/>
    <w:rsid w:val="00442FFB"/>
    <w:rsid w:val="004430FD"/>
    <w:rsid w:val="00443263"/>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62AF"/>
    <w:rsid w:val="00446624"/>
    <w:rsid w:val="0044662A"/>
    <w:rsid w:val="0044666E"/>
    <w:rsid w:val="004466F8"/>
    <w:rsid w:val="00446E42"/>
    <w:rsid w:val="00447291"/>
    <w:rsid w:val="00447486"/>
    <w:rsid w:val="00447CE6"/>
    <w:rsid w:val="00450778"/>
    <w:rsid w:val="0045081A"/>
    <w:rsid w:val="00450976"/>
    <w:rsid w:val="00450B28"/>
    <w:rsid w:val="00450D3B"/>
    <w:rsid w:val="0045107D"/>
    <w:rsid w:val="004513BD"/>
    <w:rsid w:val="0045162A"/>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72D"/>
    <w:rsid w:val="00460921"/>
    <w:rsid w:val="00460958"/>
    <w:rsid w:val="004609E7"/>
    <w:rsid w:val="00460A10"/>
    <w:rsid w:val="00460E39"/>
    <w:rsid w:val="0046110A"/>
    <w:rsid w:val="00461266"/>
    <w:rsid w:val="004612C8"/>
    <w:rsid w:val="004614A1"/>
    <w:rsid w:val="00461603"/>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5461"/>
    <w:rsid w:val="00465467"/>
    <w:rsid w:val="00465573"/>
    <w:rsid w:val="00465621"/>
    <w:rsid w:val="004658C3"/>
    <w:rsid w:val="00465AAF"/>
    <w:rsid w:val="00465AB2"/>
    <w:rsid w:val="00465EB3"/>
    <w:rsid w:val="004660F6"/>
    <w:rsid w:val="0046645E"/>
    <w:rsid w:val="0046681F"/>
    <w:rsid w:val="00466C21"/>
    <w:rsid w:val="00467623"/>
    <w:rsid w:val="00467670"/>
    <w:rsid w:val="00467716"/>
    <w:rsid w:val="00467838"/>
    <w:rsid w:val="00467F5F"/>
    <w:rsid w:val="0047041E"/>
    <w:rsid w:val="00470750"/>
    <w:rsid w:val="00470893"/>
    <w:rsid w:val="00470D30"/>
    <w:rsid w:val="00470E35"/>
    <w:rsid w:val="00470FE9"/>
    <w:rsid w:val="004715F2"/>
    <w:rsid w:val="00471664"/>
    <w:rsid w:val="0047166D"/>
    <w:rsid w:val="00471856"/>
    <w:rsid w:val="00471978"/>
    <w:rsid w:val="004719A1"/>
    <w:rsid w:val="00471DB0"/>
    <w:rsid w:val="00471F3B"/>
    <w:rsid w:val="00471FAB"/>
    <w:rsid w:val="004727D8"/>
    <w:rsid w:val="00472ACB"/>
    <w:rsid w:val="00472B58"/>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D5"/>
    <w:rsid w:val="00480870"/>
    <w:rsid w:val="00480B03"/>
    <w:rsid w:val="00480B26"/>
    <w:rsid w:val="004810EC"/>
    <w:rsid w:val="004812F8"/>
    <w:rsid w:val="00481315"/>
    <w:rsid w:val="004814E1"/>
    <w:rsid w:val="004814F6"/>
    <w:rsid w:val="00481607"/>
    <w:rsid w:val="0048204A"/>
    <w:rsid w:val="00482358"/>
    <w:rsid w:val="00482389"/>
    <w:rsid w:val="00482849"/>
    <w:rsid w:val="00482943"/>
    <w:rsid w:val="00482ADC"/>
    <w:rsid w:val="00482B1F"/>
    <w:rsid w:val="00482BAD"/>
    <w:rsid w:val="004836AC"/>
    <w:rsid w:val="00483D11"/>
    <w:rsid w:val="00483D20"/>
    <w:rsid w:val="0048406D"/>
    <w:rsid w:val="0048410E"/>
    <w:rsid w:val="004844C7"/>
    <w:rsid w:val="00484C46"/>
    <w:rsid w:val="004850C7"/>
    <w:rsid w:val="004851B0"/>
    <w:rsid w:val="004853DD"/>
    <w:rsid w:val="00485969"/>
    <w:rsid w:val="0048598C"/>
    <w:rsid w:val="00485E8A"/>
    <w:rsid w:val="0048620B"/>
    <w:rsid w:val="004862DE"/>
    <w:rsid w:val="00486C7C"/>
    <w:rsid w:val="00486CF2"/>
    <w:rsid w:val="00486EC5"/>
    <w:rsid w:val="00487056"/>
    <w:rsid w:val="00487442"/>
    <w:rsid w:val="004877EB"/>
    <w:rsid w:val="00487BB8"/>
    <w:rsid w:val="00487F28"/>
    <w:rsid w:val="00490649"/>
    <w:rsid w:val="0049093B"/>
    <w:rsid w:val="00490A52"/>
    <w:rsid w:val="00490AA1"/>
    <w:rsid w:val="00490E94"/>
    <w:rsid w:val="00490EE3"/>
    <w:rsid w:val="00490F56"/>
    <w:rsid w:val="0049143D"/>
    <w:rsid w:val="00491728"/>
    <w:rsid w:val="004918A0"/>
    <w:rsid w:val="00491D31"/>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77A"/>
    <w:rsid w:val="00495855"/>
    <w:rsid w:val="004958A8"/>
    <w:rsid w:val="004961DB"/>
    <w:rsid w:val="0049653E"/>
    <w:rsid w:val="0049681D"/>
    <w:rsid w:val="00496BEF"/>
    <w:rsid w:val="00497612"/>
    <w:rsid w:val="0049792C"/>
    <w:rsid w:val="004A01E1"/>
    <w:rsid w:val="004A06D4"/>
    <w:rsid w:val="004A0814"/>
    <w:rsid w:val="004A0E00"/>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62AF"/>
    <w:rsid w:val="004A6443"/>
    <w:rsid w:val="004A705C"/>
    <w:rsid w:val="004A717D"/>
    <w:rsid w:val="004A71FB"/>
    <w:rsid w:val="004A7276"/>
    <w:rsid w:val="004A7447"/>
    <w:rsid w:val="004A74E1"/>
    <w:rsid w:val="004A753E"/>
    <w:rsid w:val="004A7543"/>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A42"/>
    <w:rsid w:val="004B3C3F"/>
    <w:rsid w:val="004B3CC2"/>
    <w:rsid w:val="004B4433"/>
    <w:rsid w:val="004B45A2"/>
    <w:rsid w:val="004B4A0F"/>
    <w:rsid w:val="004B4AA2"/>
    <w:rsid w:val="004B4BE9"/>
    <w:rsid w:val="004B4C67"/>
    <w:rsid w:val="004B50E0"/>
    <w:rsid w:val="004B524A"/>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AE5"/>
    <w:rsid w:val="004C1BF4"/>
    <w:rsid w:val="004C1FE3"/>
    <w:rsid w:val="004C2371"/>
    <w:rsid w:val="004C2B23"/>
    <w:rsid w:val="004C2C4E"/>
    <w:rsid w:val="004C2F01"/>
    <w:rsid w:val="004C3012"/>
    <w:rsid w:val="004C311C"/>
    <w:rsid w:val="004C3449"/>
    <w:rsid w:val="004C3472"/>
    <w:rsid w:val="004C34E8"/>
    <w:rsid w:val="004C380B"/>
    <w:rsid w:val="004C3C51"/>
    <w:rsid w:val="004C3D04"/>
    <w:rsid w:val="004C4384"/>
    <w:rsid w:val="004C45F6"/>
    <w:rsid w:val="004C47FE"/>
    <w:rsid w:val="004C4BCE"/>
    <w:rsid w:val="004C4BF3"/>
    <w:rsid w:val="004C4F33"/>
    <w:rsid w:val="004C513D"/>
    <w:rsid w:val="004C521E"/>
    <w:rsid w:val="004C5230"/>
    <w:rsid w:val="004C536B"/>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1D8D"/>
    <w:rsid w:val="004D1E7E"/>
    <w:rsid w:val="004D20B3"/>
    <w:rsid w:val="004D2474"/>
    <w:rsid w:val="004D24F2"/>
    <w:rsid w:val="004D2577"/>
    <w:rsid w:val="004D2651"/>
    <w:rsid w:val="004D27C4"/>
    <w:rsid w:val="004D2E1A"/>
    <w:rsid w:val="004D2E57"/>
    <w:rsid w:val="004D3172"/>
    <w:rsid w:val="004D320D"/>
    <w:rsid w:val="004D3251"/>
    <w:rsid w:val="004D341C"/>
    <w:rsid w:val="004D342C"/>
    <w:rsid w:val="004D3551"/>
    <w:rsid w:val="004D363A"/>
    <w:rsid w:val="004D3F15"/>
    <w:rsid w:val="004D44B1"/>
    <w:rsid w:val="004D4968"/>
    <w:rsid w:val="004D4977"/>
    <w:rsid w:val="004D4A8A"/>
    <w:rsid w:val="004D4BEA"/>
    <w:rsid w:val="004D50CC"/>
    <w:rsid w:val="004D58D1"/>
    <w:rsid w:val="004D5989"/>
    <w:rsid w:val="004D5F02"/>
    <w:rsid w:val="004D6532"/>
    <w:rsid w:val="004D68C0"/>
    <w:rsid w:val="004D710C"/>
    <w:rsid w:val="004D7448"/>
    <w:rsid w:val="004D76F6"/>
    <w:rsid w:val="004D7872"/>
    <w:rsid w:val="004D7CAC"/>
    <w:rsid w:val="004E0033"/>
    <w:rsid w:val="004E03BE"/>
    <w:rsid w:val="004E0CD0"/>
    <w:rsid w:val="004E1260"/>
    <w:rsid w:val="004E191F"/>
    <w:rsid w:val="004E1CBB"/>
    <w:rsid w:val="004E1D07"/>
    <w:rsid w:val="004E1F73"/>
    <w:rsid w:val="004E209D"/>
    <w:rsid w:val="004E21D3"/>
    <w:rsid w:val="004E27DC"/>
    <w:rsid w:val="004E289D"/>
    <w:rsid w:val="004E2A75"/>
    <w:rsid w:val="004E2C41"/>
    <w:rsid w:val="004E2DF8"/>
    <w:rsid w:val="004E2E33"/>
    <w:rsid w:val="004E2F51"/>
    <w:rsid w:val="004E2F60"/>
    <w:rsid w:val="004E319A"/>
    <w:rsid w:val="004E32FE"/>
    <w:rsid w:val="004E33AB"/>
    <w:rsid w:val="004E3579"/>
    <w:rsid w:val="004E3892"/>
    <w:rsid w:val="004E3B09"/>
    <w:rsid w:val="004E3FD8"/>
    <w:rsid w:val="004E401F"/>
    <w:rsid w:val="004E4668"/>
    <w:rsid w:val="004E471C"/>
    <w:rsid w:val="004E4BF5"/>
    <w:rsid w:val="004E4DC3"/>
    <w:rsid w:val="004E4E24"/>
    <w:rsid w:val="004E53AE"/>
    <w:rsid w:val="004E5449"/>
    <w:rsid w:val="004E58DD"/>
    <w:rsid w:val="004E5B10"/>
    <w:rsid w:val="004E5C61"/>
    <w:rsid w:val="004E5EFC"/>
    <w:rsid w:val="004E601D"/>
    <w:rsid w:val="004E6158"/>
    <w:rsid w:val="004E6184"/>
    <w:rsid w:val="004E63C9"/>
    <w:rsid w:val="004E63FE"/>
    <w:rsid w:val="004E6401"/>
    <w:rsid w:val="004E6553"/>
    <w:rsid w:val="004E6AE6"/>
    <w:rsid w:val="004E6CEA"/>
    <w:rsid w:val="004E6F19"/>
    <w:rsid w:val="004E718A"/>
    <w:rsid w:val="004E7339"/>
    <w:rsid w:val="004E7691"/>
    <w:rsid w:val="004E76A5"/>
    <w:rsid w:val="004E7831"/>
    <w:rsid w:val="004E7B7F"/>
    <w:rsid w:val="004E7E45"/>
    <w:rsid w:val="004F003D"/>
    <w:rsid w:val="004F01B4"/>
    <w:rsid w:val="004F020A"/>
    <w:rsid w:val="004F080C"/>
    <w:rsid w:val="004F0837"/>
    <w:rsid w:val="004F0842"/>
    <w:rsid w:val="004F09DD"/>
    <w:rsid w:val="004F0C82"/>
    <w:rsid w:val="004F113A"/>
    <w:rsid w:val="004F133C"/>
    <w:rsid w:val="004F13D2"/>
    <w:rsid w:val="004F1422"/>
    <w:rsid w:val="004F188D"/>
    <w:rsid w:val="004F18FE"/>
    <w:rsid w:val="004F1A00"/>
    <w:rsid w:val="004F1D32"/>
    <w:rsid w:val="004F20E9"/>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2D"/>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8BA"/>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35"/>
    <w:rsid w:val="00507087"/>
    <w:rsid w:val="005074C9"/>
    <w:rsid w:val="00507754"/>
    <w:rsid w:val="005077E8"/>
    <w:rsid w:val="0050785D"/>
    <w:rsid w:val="00507CAF"/>
    <w:rsid w:val="00507DBE"/>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6E8"/>
    <w:rsid w:val="005147E7"/>
    <w:rsid w:val="00514882"/>
    <w:rsid w:val="005148FE"/>
    <w:rsid w:val="005149A2"/>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F84"/>
    <w:rsid w:val="0053012B"/>
    <w:rsid w:val="0053058D"/>
    <w:rsid w:val="00530AFD"/>
    <w:rsid w:val="00530D38"/>
    <w:rsid w:val="00530FEF"/>
    <w:rsid w:val="00530FF3"/>
    <w:rsid w:val="00531113"/>
    <w:rsid w:val="005311F0"/>
    <w:rsid w:val="0053136F"/>
    <w:rsid w:val="0053173A"/>
    <w:rsid w:val="00531824"/>
    <w:rsid w:val="00531AF4"/>
    <w:rsid w:val="00531CD2"/>
    <w:rsid w:val="00531F43"/>
    <w:rsid w:val="00531F71"/>
    <w:rsid w:val="00532462"/>
    <w:rsid w:val="00532B16"/>
    <w:rsid w:val="00532C9D"/>
    <w:rsid w:val="00532DBB"/>
    <w:rsid w:val="00533215"/>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D03"/>
    <w:rsid w:val="00542D58"/>
    <w:rsid w:val="00542E1B"/>
    <w:rsid w:val="00542F16"/>
    <w:rsid w:val="00543639"/>
    <w:rsid w:val="005436D7"/>
    <w:rsid w:val="00543703"/>
    <w:rsid w:val="00543A66"/>
    <w:rsid w:val="00543A83"/>
    <w:rsid w:val="00543F14"/>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1C6"/>
    <w:rsid w:val="005472E6"/>
    <w:rsid w:val="00547D83"/>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00"/>
    <w:rsid w:val="00556680"/>
    <w:rsid w:val="005567AA"/>
    <w:rsid w:val="005567BF"/>
    <w:rsid w:val="005569D2"/>
    <w:rsid w:val="005570E7"/>
    <w:rsid w:val="0055718D"/>
    <w:rsid w:val="00557464"/>
    <w:rsid w:val="00557541"/>
    <w:rsid w:val="0055771C"/>
    <w:rsid w:val="00557CAB"/>
    <w:rsid w:val="0056067E"/>
    <w:rsid w:val="005608D5"/>
    <w:rsid w:val="00560955"/>
    <w:rsid w:val="00560A47"/>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EF1"/>
    <w:rsid w:val="00563FD2"/>
    <w:rsid w:val="005640CC"/>
    <w:rsid w:val="0056434D"/>
    <w:rsid w:val="00564E49"/>
    <w:rsid w:val="005650BF"/>
    <w:rsid w:val="00565545"/>
    <w:rsid w:val="00565679"/>
    <w:rsid w:val="005661C6"/>
    <w:rsid w:val="0056620B"/>
    <w:rsid w:val="00566219"/>
    <w:rsid w:val="0056636D"/>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9D9"/>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53BB"/>
    <w:rsid w:val="005753BD"/>
    <w:rsid w:val="005753DB"/>
    <w:rsid w:val="00575632"/>
    <w:rsid w:val="005758BA"/>
    <w:rsid w:val="00575E27"/>
    <w:rsid w:val="00575EAE"/>
    <w:rsid w:val="00575EC1"/>
    <w:rsid w:val="00576050"/>
    <w:rsid w:val="005764DC"/>
    <w:rsid w:val="0057681E"/>
    <w:rsid w:val="00576995"/>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26"/>
    <w:rsid w:val="00580E45"/>
    <w:rsid w:val="005815D2"/>
    <w:rsid w:val="005818D4"/>
    <w:rsid w:val="005819D7"/>
    <w:rsid w:val="00581F00"/>
    <w:rsid w:val="00581F40"/>
    <w:rsid w:val="005829CC"/>
    <w:rsid w:val="00582E3D"/>
    <w:rsid w:val="00583147"/>
    <w:rsid w:val="00583526"/>
    <w:rsid w:val="005836D0"/>
    <w:rsid w:val="0058378F"/>
    <w:rsid w:val="00583B29"/>
    <w:rsid w:val="00583C6C"/>
    <w:rsid w:val="00583E78"/>
    <w:rsid w:val="00584496"/>
    <w:rsid w:val="00584F8D"/>
    <w:rsid w:val="00585443"/>
    <w:rsid w:val="00585932"/>
    <w:rsid w:val="005859D4"/>
    <w:rsid w:val="00585A7B"/>
    <w:rsid w:val="00585C3A"/>
    <w:rsid w:val="0058628A"/>
    <w:rsid w:val="005863AF"/>
    <w:rsid w:val="00586897"/>
    <w:rsid w:val="00586CDA"/>
    <w:rsid w:val="00587117"/>
    <w:rsid w:val="0058759B"/>
    <w:rsid w:val="00587649"/>
    <w:rsid w:val="0058764D"/>
    <w:rsid w:val="0059005F"/>
    <w:rsid w:val="005901AF"/>
    <w:rsid w:val="00590203"/>
    <w:rsid w:val="0059051E"/>
    <w:rsid w:val="00590586"/>
    <w:rsid w:val="005909FC"/>
    <w:rsid w:val="00590BF6"/>
    <w:rsid w:val="0059112F"/>
    <w:rsid w:val="005912B9"/>
    <w:rsid w:val="00591777"/>
    <w:rsid w:val="00591B9C"/>
    <w:rsid w:val="00591C2F"/>
    <w:rsid w:val="00591E92"/>
    <w:rsid w:val="00592160"/>
    <w:rsid w:val="005923C9"/>
    <w:rsid w:val="0059261A"/>
    <w:rsid w:val="0059284F"/>
    <w:rsid w:val="00593396"/>
    <w:rsid w:val="0059368B"/>
    <w:rsid w:val="00593F19"/>
    <w:rsid w:val="00594131"/>
    <w:rsid w:val="005943C6"/>
    <w:rsid w:val="0059441D"/>
    <w:rsid w:val="005954F2"/>
    <w:rsid w:val="00595777"/>
    <w:rsid w:val="00595BC4"/>
    <w:rsid w:val="00595E2F"/>
    <w:rsid w:val="00595E99"/>
    <w:rsid w:val="00596115"/>
    <w:rsid w:val="00596308"/>
    <w:rsid w:val="005968AE"/>
    <w:rsid w:val="005968C4"/>
    <w:rsid w:val="005968F0"/>
    <w:rsid w:val="00596A3E"/>
    <w:rsid w:val="00596A56"/>
    <w:rsid w:val="00597097"/>
    <w:rsid w:val="005970DB"/>
    <w:rsid w:val="0059715B"/>
    <w:rsid w:val="005973C7"/>
    <w:rsid w:val="005973CD"/>
    <w:rsid w:val="00597605"/>
    <w:rsid w:val="00597942"/>
    <w:rsid w:val="00597A36"/>
    <w:rsid w:val="00597D34"/>
    <w:rsid w:val="00597E86"/>
    <w:rsid w:val="005A01C4"/>
    <w:rsid w:val="005A05C6"/>
    <w:rsid w:val="005A05DF"/>
    <w:rsid w:val="005A0655"/>
    <w:rsid w:val="005A0753"/>
    <w:rsid w:val="005A0B5D"/>
    <w:rsid w:val="005A0CB6"/>
    <w:rsid w:val="005A1D03"/>
    <w:rsid w:val="005A2174"/>
    <w:rsid w:val="005A2229"/>
    <w:rsid w:val="005A2BB3"/>
    <w:rsid w:val="005A2F7B"/>
    <w:rsid w:val="005A320D"/>
    <w:rsid w:val="005A3369"/>
    <w:rsid w:val="005A3612"/>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11A"/>
    <w:rsid w:val="005A63D5"/>
    <w:rsid w:val="005A6721"/>
    <w:rsid w:val="005A674D"/>
    <w:rsid w:val="005A6A3A"/>
    <w:rsid w:val="005A6FA1"/>
    <w:rsid w:val="005A7411"/>
    <w:rsid w:val="005A7471"/>
    <w:rsid w:val="005A76BA"/>
    <w:rsid w:val="005A7F72"/>
    <w:rsid w:val="005B0604"/>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41A"/>
    <w:rsid w:val="005B5425"/>
    <w:rsid w:val="005B54FE"/>
    <w:rsid w:val="005B596A"/>
    <w:rsid w:val="005B5A55"/>
    <w:rsid w:val="005B5D1D"/>
    <w:rsid w:val="005B5EA8"/>
    <w:rsid w:val="005B69E2"/>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8F8"/>
    <w:rsid w:val="005C4A73"/>
    <w:rsid w:val="005C4B4D"/>
    <w:rsid w:val="005C4DE3"/>
    <w:rsid w:val="005C5379"/>
    <w:rsid w:val="005C56B4"/>
    <w:rsid w:val="005C5757"/>
    <w:rsid w:val="005C5849"/>
    <w:rsid w:val="005C63F0"/>
    <w:rsid w:val="005C698C"/>
    <w:rsid w:val="005C7340"/>
    <w:rsid w:val="005C7598"/>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A49"/>
    <w:rsid w:val="005D2A80"/>
    <w:rsid w:val="005D2AAC"/>
    <w:rsid w:val="005D2B7E"/>
    <w:rsid w:val="005D2EE8"/>
    <w:rsid w:val="005D30EB"/>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B50"/>
    <w:rsid w:val="005D6BA3"/>
    <w:rsid w:val="005D6E1C"/>
    <w:rsid w:val="005D73CA"/>
    <w:rsid w:val="005D767B"/>
    <w:rsid w:val="005D7741"/>
    <w:rsid w:val="005D7E04"/>
    <w:rsid w:val="005E0082"/>
    <w:rsid w:val="005E0128"/>
    <w:rsid w:val="005E02D6"/>
    <w:rsid w:val="005E11F9"/>
    <w:rsid w:val="005E1385"/>
    <w:rsid w:val="005E1393"/>
    <w:rsid w:val="005E168B"/>
    <w:rsid w:val="005E1775"/>
    <w:rsid w:val="005E1A58"/>
    <w:rsid w:val="005E1C06"/>
    <w:rsid w:val="005E1D4D"/>
    <w:rsid w:val="005E1F3B"/>
    <w:rsid w:val="005E1F95"/>
    <w:rsid w:val="005E2669"/>
    <w:rsid w:val="005E2E2C"/>
    <w:rsid w:val="005E2FA0"/>
    <w:rsid w:val="005E308C"/>
    <w:rsid w:val="005E35FD"/>
    <w:rsid w:val="005E383F"/>
    <w:rsid w:val="005E38B1"/>
    <w:rsid w:val="005E3CF4"/>
    <w:rsid w:val="005E476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698"/>
    <w:rsid w:val="005E76F5"/>
    <w:rsid w:val="005E7C06"/>
    <w:rsid w:val="005E7C8D"/>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AF"/>
    <w:rsid w:val="005F509E"/>
    <w:rsid w:val="005F51DA"/>
    <w:rsid w:val="005F54E0"/>
    <w:rsid w:val="005F5969"/>
    <w:rsid w:val="005F6527"/>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23"/>
    <w:rsid w:val="00602CCE"/>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2CB"/>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0B0"/>
    <w:rsid w:val="0061524B"/>
    <w:rsid w:val="0061565F"/>
    <w:rsid w:val="006157CF"/>
    <w:rsid w:val="00615BDB"/>
    <w:rsid w:val="00615D32"/>
    <w:rsid w:val="006162DC"/>
    <w:rsid w:val="00616449"/>
    <w:rsid w:val="00616885"/>
    <w:rsid w:val="0061717F"/>
    <w:rsid w:val="006171DC"/>
    <w:rsid w:val="006175CF"/>
    <w:rsid w:val="00617790"/>
    <w:rsid w:val="00617804"/>
    <w:rsid w:val="00620172"/>
    <w:rsid w:val="006201A2"/>
    <w:rsid w:val="00620254"/>
    <w:rsid w:val="00620364"/>
    <w:rsid w:val="006204D8"/>
    <w:rsid w:val="0062058A"/>
    <w:rsid w:val="006205D1"/>
    <w:rsid w:val="006205DA"/>
    <w:rsid w:val="00620686"/>
    <w:rsid w:val="006206D7"/>
    <w:rsid w:val="0062075F"/>
    <w:rsid w:val="006208F5"/>
    <w:rsid w:val="006209E8"/>
    <w:rsid w:val="00620E13"/>
    <w:rsid w:val="00621626"/>
    <w:rsid w:val="00621B6A"/>
    <w:rsid w:val="00621C0B"/>
    <w:rsid w:val="00621C72"/>
    <w:rsid w:val="00621CAD"/>
    <w:rsid w:val="0062226D"/>
    <w:rsid w:val="0062269D"/>
    <w:rsid w:val="0062286B"/>
    <w:rsid w:val="00622D2F"/>
    <w:rsid w:val="00623427"/>
    <w:rsid w:val="00623B99"/>
    <w:rsid w:val="00623E94"/>
    <w:rsid w:val="00623EF3"/>
    <w:rsid w:val="0062400F"/>
    <w:rsid w:val="0062424C"/>
    <w:rsid w:val="0062427E"/>
    <w:rsid w:val="00624AFA"/>
    <w:rsid w:val="00624C6E"/>
    <w:rsid w:val="00624D84"/>
    <w:rsid w:val="00624FB3"/>
    <w:rsid w:val="006250F7"/>
    <w:rsid w:val="006253DA"/>
    <w:rsid w:val="00625B24"/>
    <w:rsid w:val="00625CB2"/>
    <w:rsid w:val="00625F2E"/>
    <w:rsid w:val="006264D9"/>
    <w:rsid w:val="0062657C"/>
    <w:rsid w:val="0062657F"/>
    <w:rsid w:val="00626C25"/>
    <w:rsid w:val="00626E64"/>
    <w:rsid w:val="00626E71"/>
    <w:rsid w:val="00626EFA"/>
    <w:rsid w:val="00627024"/>
    <w:rsid w:val="00627654"/>
    <w:rsid w:val="006279E0"/>
    <w:rsid w:val="00627A97"/>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7CF"/>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5EDC"/>
    <w:rsid w:val="00635F56"/>
    <w:rsid w:val="00636094"/>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AC1"/>
    <w:rsid w:val="00642D10"/>
    <w:rsid w:val="00643769"/>
    <w:rsid w:val="006437A9"/>
    <w:rsid w:val="00643842"/>
    <w:rsid w:val="00643973"/>
    <w:rsid w:val="00644200"/>
    <w:rsid w:val="0064428B"/>
    <w:rsid w:val="00644511"/>
    <w:rsid w:val="0064469D"/>
    <w:rsid w:val="0064486C"/>
    <w:rsid w:val="00644E60"/>
    <w:rsid w:val="0064552C"/>
    <w:rsid w:val="006457B7"/>
    <w:rsid w:val="00645B93"/>
    <w:rsid w:val="00645C7B"/>
    <w:rsid w:val="006462AE"/>
    <w:rsid w:val="00646556"/>
    <w:rsid w:val="0064671D"/>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223"/>
    <w:rsid w:val="00655300"/>
    <w:rsid w:val="00655780"/>
    <w:rsid w:val="0065594D"/>
    <w:rsid w:val="00655B0D"/>
    <w:rsid w:val="00655DC8"/>
    <w:rsid w:val="00655F76"/>
    <w:rsid w:val="006561FF"/>
    <w:rsid w:val="00656884"/>
    <w:rsid w:val="00656AAE"/>
    <w:rsid w:val="00656C60"/>
    <w:rsid w:val="00656D6F"/>
    <w:rsid w:val="00657005"/>
    <w:rsid w:val="006578D9"/>
    <w:rsid w:val="00657F67"/>
    <w:rsid w:val="006601F9"/>
    <w:rsid w:val="006602D1"/>
    <w:rsid w:val="00660484"/>
    <w:rsid w:val="006605DC"/>
    <w:rsid w:val="0066086B"/>
    <w:rsid w:val="00660C7D"/>
    <w:rsid w:val="006614A3"/>
    <w:rsid w:val="00661601"/>
    <w:rsid w:val="00661636"/>
    <w:rsid w:val="00661BEA"/>
    <w:rsid w:val="00661C1D"/>
    <w:rsid w:val="00661CC2"/>
    <w:rsid w:val="00662166"/>
    <w:rsid w:val="00662972"/>
    <w:rsid w:val="00662F2E"/>
    <w:rsid w:val="00662FA2"/>
    <w:rsid w:val="006631ED"/>
    <w:rsid w:val="006632FC"/>
    <w:rsid w:val="00663572"/>
    <w:rsid w:val="006635DC"/>
    <w:rsid w:val="006636C2"/>
    <w:rsid w:val="00663908"/>
    <w:rsid w:val="006639E0"/>
    <w:rsid w:val="00663F8F"/>
    <w:rsid w:val="0066402E"/>
    <w:rsid w:val="00664121"/>
    <w:rsid w:val="006643BF"/>
    <w:rsid w:val="006646F4"/>
    <w:rsid w:val="00664996"/>
    <w:rsid w:val="00665229"/>
    <w:rsid w:val="00665316"/>
    <w:rsid w:val="006654E8"/>
    <w:rsid w:val="0066551A"/>
    <w:rsid w:val="0066568F"/>
    <w:rsid w:val="0066586E"/>
    <w:rsid w:val="00665B7E"/>
    <w:rsid w:val="00665CCE"/>
    <w:rsid w:val="00666757"/>
    <w:rsid w:val="006672FC"/>
    <w:rsid w:val="00667A27"/>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B3"/>
    <w:rsid w:val="00673BDE"/>
    <w:rsid w:val="00673DFA"/>
    <w:rsid w:val="00673EB7"/>
    <w:rsid w:val="00673FBF"/>
    <w:rsid w:val="00674315"/>
    <w:rsid w:val="00674460"/>
    <w:rsid w:val="006746FF"/>
    <w:rsid w:val="006749B7"/>
    <w:rsid w:val="006750A4"/>
    <w:rsid w:val="0067517B"/>
    <w:rsid w:val="006755C0"/>
    <w:rsid w:val="00675652"/>
    <w:rsid w:val="006757DC"/>
    <w:rsid w:val="006763E2"/>
    <w:rsid w:val="006767B8"/>
    <w:rsid w:val="00677725"/>
    <w:rsid w:val="00677C58"/>
    <w:rsid w:val="00677DDA"/>
    <w:rsid w:val="00677EE5"/>
    <w:rsid w:val="00677FAA"/>
    <w:rsid w:val="0068013A"/>
    <w:rsid w:val="00680A97"/>
    <w:rsid w:val="00680F30"/>
    <w:rsid w:val="00680F81"/>
    <w:rsid w:val="0068102D"/>
    <w:rsid w:val="00681593"/>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721F"/>
    <w:rsid w:val="00690447"/>
    <w:rsid w:val="006908DE"/>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295"/>
    <w:rsid w:val="006935FA"/>
    <w:rsid w:val="00693B55"/>
    <w:rsid w:val="00693CA1"/>
    <w:rsid w:val="00693DB6"/>
    <w:rsid w:val="00693FDB"/>
    <w:rsid w:val="006943ED"/>
    <w:rsid w:val="0069447C"/>
    <w:rsid w:val="006949AD"/>
    <w:rsid w:val="00694A09"/>
    <w:rsid w:val="00694E53"/>
    <w:rsid w:val="00695131"/>
    <w:rsid w:val="006954FA"/>
    <w:rsid w:val="00695694"/>
    <w:rsid w:val="0069577D"/>
    <w:rsid w:val="00695B05"/>
    <w:rsid w:val="00695D50"/>
    <w:rsid w:val="00695D68"/>
    <w:rsid w:val="00695E95"/>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8CF"/>
    <w:rsid w:val="006A18DD"/>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4D3"/>
    <w:rsid w:val="006A457C"/>
    <w:rsid w:val="006A4584"/>
    <w:rsid w:val="006A484F"/>
    <w:rsid w:val="006A49B5"/>
    <w:rsid w:val="006A5185"/>
    <w:rsid w:val="006A55F0"/>
    <w:rsid w:val="006A5A45"/>
    <w:rsid w:val="006A5CA3"/>
    <w:rsid w:val="006A5E26"/>
    <w:rsid w:val="006A6725"/>
    <w:rsid w:val="006A6894"/>
    <w:rsid w:val="006A6952"/>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4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93F"/>
    <w:rsid w:val="006B3D66"/>
    <w:rsid w:val="006B3E55"/>
    <w:rsid w:val="006B42E5"/>
    <w:rsid w:val="006B49C1"/>
    <w:rsid w:val="006B4CD6"/>
    <w:rsid w:val="006B4D4E"/>
    <w:rsid w:val="006B5501"/>
    <w:rsid w:val="006B5CDC"/>
    <w:rsid w:val="006B66E0"/>
    <w:rsid w:val="006B6AD0"/>
    <w:rsid w:val="006B6BA3"/>
    <w:rsid w:val="006B6BF0"/>
    <w:rsid w:val="006B6C95"/>
    <w:rsid w:val="006B6EA9"/>
    <w:rsid w:val="006B725C"/>
    <w:rsid w:val="006B7360"/>
    <w:rsid w:val="006B7562"/>
    <w:rsid w:val="006B7864"/>
    <w:rsid w:val="006B789D"/>
    <w:rsid w:val="006B7B24"/>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146"/>
    <w:rsid w:val="006C6287"/>
    <w:rsid w:val="006C677C"/>
    <w:rsid w:val="006C6C89"/>
    <w:rsid w:val="006C6E92"/>
    <w:rsid w:val="006C75C9"/>
    <w:rsid w:val="006D0113"/>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D27"/>
    <w:rsid w:val="006D31AF"/>
    <w:rsid w:val="006D31DD"/>
    <w:rsid w:val="006D43BD"/>
    <w:rsid w:val="006D43FD"/>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B93"/>
    <w:rsid w:val="006D7DAD"/>
    <w:rsid w:val="006E02A1"/>
    <w:rsid w:val="006E0452"/>
    <w:rsid w:val="006E0AB3"/>
    <w:rsid w:val="006E0B16"/>
    <w:rsid w:val="006E0E60"/>
    <w:rsid w:val="006E0ED0"/>
    <w:rsid w:val="006E1571"/>
    <w:rsid w:val="006E176F"/>
    <w:rsid w:val="006E1EE9"/>
    <w:rsid w:val="006E22CC"/>
    <w:rsid w:val="006E2405"/>
    <w:rsid w:val="006E24FF"/>
    <w:rsid w:val="006E260B"/>
    <w:rsid w:val="006E2AA6"/>
    <w:rsid w:val="006E2FBC"/>
    <w:rsid w:val="006E3D3A"/>
    <w:rsid w:val="006E3FFF"/>
    <w:rsid w:val="006E4362"/>
    <w:rsid w:val="006E4469"/>
    <w:rsid w:val="006E459B"/>
    <w:rsid w:val="006E4989"/>
    <w:rsid w:val="006E4C63"/>
    <w:rsid w:val="006E4EC2"/>
    <w:rsid w:val="006E50DF"/>
    <w:rsid w:val="006E512D"/>
    <w:rsid w:val="006E5151"/>
    <w:rsid w:val="006E54EC"/>
    <w:rsid w:val="006E554E"/>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57E"/>
    <w:rsid w:val="006F1D86"/>
    <w:rsid w:val="006F22CB"/>
    <w:rsid w:val="006F291E"/>
    <w:rsid w:val="006F2E21"/>
    <w:rsid w:val="006F3052"/>
    <w:rsid w:val="006F314D"/>
    <w:rsid w:val="006F3738"/>
    <w:rsid w:val="006F3B01"/>
    <w:rsid w:val="006F3BDF"/>
    <w:rsid w:val="006F4072"/>
    <w:rsid w:val="006F407D"/>
    <w:rsid w:val="006F4189"/>
    <w:rsid w:val="006F4298"/>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BE"/>
    <w:rsid w:val="007015C0"/>
    <w:rsid w:val="007017BD"/>
    <w:rsid w:val="007017EA"/>
    <w:rsid w:val="0070181F"/>
    <w:rsid w:val="0070193E"/>
    <w:rsid w:val="007019D2"/>
    <w:rsid w:val="00701B27"/>
    <w:rsid w:val="00701D70"/>
    <w:rsid w:val="00702250"/>
    <w:rsid w:val="00702BFC"/>
    <w:rsid w:val="00702DFC"/>
    <w:rsid w:val="00703112"/>
    <w:rsid w:val="007034BC"/>
    <w:rsid w:val="007035F6"/>
    <w:rsid w:val="007036E5"/>
    <w:rsid w:val="007038D5"/>
    <w:rsid w:val="00703CF2"/>
    <w:rsid w:val="007047A7"/>
    <w:rsid w:val="007048DD"/>
    <w:rsid w:val="00704A33"/>
    <w:rsid w:val="00704AB1"/>
    <w:rsid w:val="00704AB4"/>
    <w:rsid w:val="00704D71"/>
    <w:rsid w:val="00704DEB"/>
    <w:rsid w:val="00704F83"/>
    <w:rsid w:val="00705255"/>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0DC4"/>
    <w:rsid w:val="007110FE"/>
    <w:rsid w:val="00711139"/>
    <w:rsid w:val="0071134C"/>
    <w:rsid w:val="00711760"/>
    <w:rsid w:val="0071196B"/>
    <w:rsid w:val="00711A0F"/>
    <w:rsid w:val="00711AE4"/>
    <w:rsid w:val="00711D10"/>
    <w:rsid w:val="00711D73"/>
    <w:rsid w:val="00711E0C"/>
    <w:rsid w:val="00712A0F"/>
    <w:rsid w:val="00712FDB"/>
    <w:rsid w:val="0071374D"/>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0E2"/>
    <w:rsid w:val="0072345D"/>
    <w:rsid w:val="00723487"/>
    <w:rsid w:val="00723701"/>
    <w:rsid w:val="00723C97"/>
    <w:rsid w:val="00723D6A"/>
    <w:rsid w:val="00723EC3"/>
    <w:rsid w:val="00724426"/>
    <w:rsid w:val="00725068"/>
    <w:rsid w:val="007250C0"/>
    <w:rsid w:val="00725394"/>
    <w:rsid w:val="007254A9"/>
    <w:rsid w:val="007254B1"/>
    <w:rsid w:val="0072560E"/>
    <w:rsid w:val="007259B8"/>
    <w:rsid w:val="00725CB6"/>
    <w:rsid w:val="00725D75"/>
    <w:rsid w:val="0072602E"/>
    <w:rsid w:val="00726281"/>
    <w:rsid w:val="00726440"/>
    <w:rsid w:val="0072665F"/>
    <w:rsid w:val="00726661"/>
    <w:rsid w:val="00727E9F"/>
    <w:rsid w:val="00730302"/>
    <w:rsid w:val="00730508"/>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5AC"/>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F61"/>
    <w:rsid w:val="00744055"/>
    <w:rsid w:val="00744FB1"/>
    <w:rsid w:val="0074576E"/>
    <w:rsid w:val="00745C83"/>
    <w:rsid w:val="00745E76"/>
    <w:rsid w:val="00745EBB"/>
    <w:rsid w:val="00746167"/>
    <w:rsid w:val="00746199"/>
    <w:rsid w:val="0074644A"/>
    <w:rsid w:val="00747446"/>
    <w:rsid w:val="00747BD8"/>
    <w:rsid w:val="00747E09"/>
    <w:rsid w:val="00747EE3"/>
    <w:rsid w:val="00747F05"/>
    <w:rsid w:val="00747FE3"/>
    <w:rsid w:val="00750114"/>
    <w:rsid w:val="0075038A"/>
    <w:rsid w:val="00750771"/>
    <w:rsid w:val="007509F9"/>
    <w:rsid w:val="007515C8"/>
    <w:rsid w:val="007515FA"/>
    <w:rsid w:val="00751734"/>
    <w:rsid w:val="007517D1"/>
    <w:rsid w:val="00751F76"/>
    <w:rsid w:val="00752497"/>
    <w:rsid w:val="0075288B"/>
    <w:rsid w:val="007529C5"/>
    <w:rsid w:val="00752C77"/>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6863"/>
    <w:rsid w:val="00756E54"/>
    <w:rsid w:val="007570A3"/>
    <w:rsid w:val="007572E9"/>
    <w:rsid w:val="00757495"/>
    <w:rsid w:val="00757A61"/>
    <w:rsid w:val="00757CCC"/>
    <w:rsid w:val="00757CD9"/>
    <w:rsid w:val="00757D4D"/>
    <w:rsid w:val="00757E8E"/>
    <w:rsid w:val="00757FE8"/>
    <w:rsid w:val="007600CF"/>
    <w:rsid w:val="007602B3"/>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996"/>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551"/>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4F8B"/>
    <w:rsid w:val="007750DC"/>
    <w:rsid w:val="00775330"/>
    <w:rsid w:val="00775A79"/>
    <w:rsid w:val="00775B3E"/>
    <w:rsid w:val="00775BAA"/>
    <w:rsid w:val="00775CE8"/>
    <w:rsid w:val="00775D0E"/>
    <w:rsid w:val="00775D18"/>
    <w:rsid w:val="00775EFD"/>
    <w:rsid w:val="00775F11"/>
    <w:rsid w:val="007760CB"/>
    <w:rsid w:val="007762CD"/>
    <w:rsid w:val="007764AD"/>
    <w:rsid w:val="007768F2"/>
    <w:rsid w:val="00776C25"/>
    <w:rsid w:val="00776E9E"/>
    <w:rsid w:val="00777053"/>
    <w:rsid w:val="007775EB"/>
    <w:rsid w:val="007777C3"/>
    <w:rsid w:val="00777CD9"/>
    <w:rsid w:val="00777EE9"/>
    <w:rsid w:val="00780657"/>
    <w:rsid w:val="007806AF"/>
    <w:rsid w:val="00780871"/>
    <w:rsid w:val="00780980"/>
    <w:rsid w:val="007809E1"/>
    <w:rsid w:val="00780C7B"/>
    <w:rsid w:val="00780FD1"/>
    <w:rsid w:val="00781089"/>
    <w:rsid w:val="0078109E"/>
    <w:rsid w:val="007811A6"/>
    <w:rsid w:val="0078146E"/>
    <w:rsid w:val="007814FF"/>
    <w:rsid w:val="00781633"/>
    <w:rsid w:val="0078165E"/>
    <w:rsid w:val="007816FD"/>
    <w:rsid w:val="00781B9A"/>
    <w:rsid w:val="00781DAD"/>
    <w:rsid w:val="00782266"/>
    <w:rsid w:val="007822AF"/>
    <w:rsid w:val="0078243D"/>
    <w:rsid w:val="00782A4D"/>
    <w:rsid w:val="00782B9C"/>
    <w:rsid w:val="00782D8A"/>
    <w:rsid w:val="00783171"/>
    <w:rsid w:val="007831C8"/>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750"/>
    <w:rsid w:val="007868B7"/>
    <w:rsid w:val="00786BC0"/>
    <w:rsid w:val="00787249"/>
    <w:rsid w:val="0078756D"/>
    <w:rsid w:val="00787736"/>
    <w:rsid w:val="007878F1"/>
    <w:rsid w:val="00787977"/>
    <w:rsid w:val="00787A55"/>
    <w:rsid w:val="00787FF1"/>
    <w:rsid w:val="0079051B"/>
    <w:rsid w:val="0079054E"/>
    <w:rsid w:val="00790E21"/>
    <w:rsid w:val="0079100E"/>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5BE"/>
    <w:rsid w:val="0079771E"/>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BFF"/>
    <w:rsid w:val="007A2DE7"/>
    <w:rsid w:val="007A300F"/>
    <w:rsid w:val="007A3040"/>
    <w:rsid w:val="007A30CD"/>
    <w:rsid w:val="007A3235"/>
    <w:rsid w:val="007A3373"/>
    <w:rsid w:val="007A3376"/>
    <w:rsid w:val="007A3395"/>
    <w:rsid w:val="007A3505"/>
    <w:rsid w:val="007A3BF2"/>
    <w:rsid w:val="007A4264"/>
    <w:rsid w:val="007A43F5"/>
    <w:rsid w:val="007A4A07"/>
    <w:rsid w:val="007A4AF1"/>
    <w:rsid w:val="007A4B1D"/>
    <w:rsid w:val="007A4C69"/>
    <w:rsid w:val="007A51AB"/>
    <w:rsid w:val="007A5288"/>
    <w:rsid w:val="007A5D01"/>
    <w:rsid w:val="007A5DEA"/>
    <w:rsid w:val="007A618D"/>
    <w:rsid w:val="007A6333"/>
    <w:rsid w:val="007A6477"/>
    <w:rsid w:val="007A6501"/>
    <w:rsid w:val="007A66FA"/>
    <w:rsid w:val="007A6909"/>
    <w:rsid w:val="007A6DE7"/>
    <w:rsid w:val="007A713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2DAE"/>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A66"/>
    <w:rsid w:val="007B5E5F"/>
    <w:rsid w:val="007B614B"/>
    <w:rsid w:val="007B630D"/>
    <w:rsid w:val="007B697F"/>
    <w:rsid w:val="007B7618"/>
    <w:rsid w:val="007B7D73"/>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CFA"/>
    <w:rsid w:val="007C3D88"/>
    <w:rsid w:val="007C3EA6"/>
    <w:rsid w:val="007C3F14"/>
    <w:rsid w:val="007C43EF"/>
    <w:rsid w:val="007C45C1"/>
    <w:rsid w:val="007C460F"/>
    <w:rsid w:val="007C47F8"/>
    <w:rsid w:val="007C49C4"/>
    <w:rsid w:val="007C508D"/>
    <w:rsid w:val="007C515A"/>
    <w:rsid w:val="007C52ED"/>
    <w:rsid w:val="007C5304"/>
    <w:rsid w:val="007C5468"/>
    <w:rsid w:val="007C56CE"/>
    <w:rsid w:val="007C5772"/>
    <w:rsid w:val="007C59DC"/>
    <w:rsid w:val="007C5AB0"/>
    <w:rsid w:val="007C5CE6"/>
    <w:rsid w:val="007C5DB6"/>
    <w:rsid w:val="007C5E2D"/>
    <w:rsid w:val="007C61E0"/>
    <w:rsid w:val="007C64BC"/>
    <w:rsid w:val="007C67AB"/>
    <w:rsid w:val="007C6939"/>
    <w:rsid w:val="007C6941"/>
    <w:rsid w:val="007C6AA7"/>
    <w:rsid w:val="007C6D8A"/>
    <w:rsid w:val="007C7215"/>
    <w:rsid w:val="007C7A3E"/>
    <w:rsid w:val="007C7AD2"/>
    <w:rsid w:val="007C7C7F"/>
    <w:rsid w:val="007C7EF3"/>
    <w:rsid w:val="007D020B"/>
    <w:rsid w:val="007D0283"/>
    <w:rsid w:val="007D0677"/>
    <w:rsid w:val="007D0779"/>
    <w:rsid w:val="007D096E"/>
    <w:rsid w:val="007D098C"/>
    <w:rsid w:val="007D0BCB"/>
    <w:rsid w:val="007D11B6"/>
    <w:rsid w:val="007D149C"/>
    <w:rsid w:val="007D1558"/>
    <w:rsid w:val="007D1B7C"/>
    <w:rsid w:val="007D214A"/>
    <w:rsid w:val="007D2306"/>
    <w:rsid w:val="007D2B9C"/>
    <w:rsid w:val="007D357E"/>
    <w:rsid w:val="007D3889"/>
    <w:rsid w:val="007D39A2"/>
    <w:rsid w:val="007D39D7"/>
    <w:rsid w:val="007D3F34"/>
    <w:rsid w:val="007D4146"/>
    <w:rsid w:val="007D4422"/>
    <w:rsid w:val="007D47E5"/>
    <w:rsid w:val="007D4E87"/>
    <w:rsid w:val="007D4FF2"/>
    <w:rsid w:val="007D512C"/>
    <w:rsid w:val="007D51A8"/>
    <w:rsid w:val="007D526F"/>
    <w:rsid w:val="007D54C0"/>
    <w:rsid w:val="007D59E4"/>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182"/>
    <w:rsid w:val="007E02CC"/>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61"/>
    <w:rsid w:val="007E308A"/>
    <w:rsid w:val="007E37B2"/>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18A"/>
    <w:rsid w:val="007E64DA"/>
    <w:rsid w:val="007E65FD"/>
    <w:rsid w:val="007E666B"/>
    <w:rsid w:val="007E6735"/>
    <w:rsid w:val="007E67F4"/>
    <w:rsid w:val="007E6EF1"/>
    <w:rsid w:val="007E7B2B"/>
    <w:rsid w:val="007E7CBA"/>
    <w:rsid w:val="007F05E0"/>
    <w:rsid w:val="007F09E6"/>
    <w:rsid w:val="007F0B77"/>
    <w:rsid w:val="007F0DD3"/>
    <w:rsid w:val="007F143B"/>
    <w:rsid w:val="007F14D7"/>
    <w:rsid w:val="007F163E"/>
    <w:rsid w:val="007F18C0"/>
    <w:rsid w:val="007F1A3E"/>
    <w:rsid w:val="007F1B0F"/>
    <w:rsid w:val="007F1C37"/>
    <w:rsid w:val="007F1E6C"/>
    <w:rsid w:val="007F1F12"/>
    <w:rsid w:val="007F22A5"/>
    <w:rsid w:val="007F2648"/>
    <w:rsid w:val="007F2DBB"/>
    <w:rsid w:val="007F2ED4"/>
    <w:rsid w:val="007F33D0"/>
    <w:rsid w:val="007F3564"/>
    <w:rsid w:val="007F3C69"/>
    <w:rsid w:val="007F3EC9"/>
    <w:rsid w:val="007F3F3F"/>
    <w:rsid w:val="007F3FB0"/>
    <w:rsid w:val="007F43A9"/>
    <w:rsid w:val="007F5608"/>
    <w:rsid w:val="007F5874"/>
    <w:rsid w:val="007F5D4A"/>
    <w:rsid w:val="007F6051"/>
    <w:rsid w:val="007F62F7"/>
    <w:rsid w:val="007F6562"/>
    <w:rsid w:val="007F65F2"/>
    <w:rsid w:val="007F68B6"/>
    <w:rsid w:val="007F6BB0"/>
    <w:rsid w:val="007F6C1B"/>
    <w:rsid w:val="007F6E04"/>
    <w:rsid w:val="007F70D6"/>
    <w:rsid w:val="007F7655"/>
    <w:rsid w:val="007F7864"/>
    <w:rsid w:val="007F795B"/>
    <w:rsid w:val="007F7AF9"/>
    <w:rsid w:val="007F7B6D"/>
    <w:rsid w:val="007F7C2F"/>
    <w:rsid w:val="007F7D2A"/>
    <w:rsid w:val="00800104"/>
    <w:rsid w:val="00800184"/>
    <w:rsid w:val="008002E6"/>
    <w:rsid w:val="008004B6"/>
    <w:rsid w:val="00800994"/>
    <w:rsid w:val="00800D5F"/>
    <w:rsid w:val="00800F8D"/>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5CC5"/>
    <w:rsid w:val="0080623D"/>
    <w:rsid w:val="0080638C"/>
    <w:rsid w:val="00806979"/>
    <w:rsid w:val="0080699F"/>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4EAF"/>
    <w:rsid w:val="008154B6"/>
    <w:rsid w:val="008155E8"/>
    <w:rsid w:val="00815706"/>
    <w:rsid w:val="00815867"/>
    <w:rsid w:val="00815F85"/>
    <w:rsid w:val="00816264"/>
    <w:rsid w:val="00816654"/>
    <w:rsid w:val="0081668D"/>
    <w:rsid w:val="00816718"/>
    <w:rsid w:val="00816A54"/>
    <w:rsid w:val="00816D94"/>
    <w:rsid w:val="00816F8F"/>
    <w:rsid w:val="00817508"/>
    <w:rsid w:val="00817636"/>
    <w:rsid w:val="0081787C"/>
    <w:rsid w:val="00817B8F"/>
    <w:rsid w:val="00817C96"/>
    <w:rsid w:val="00817D2A"/>
    <w:rsid w:val="00817F27"/>
    <w:rsid w:val="00820DF1"/>
    <w:rsid w:val="00821036"/>
    <w:rsid w:val="0082172C"/>
    <w:rsid w:val="008225A2"/>
    <w:rsid w:val="00822CC6"/>
    <w:rsid w:val="00822FF9"/>
    <w:rsid w:val="00823335"/>
    <w:rsid w:val="008237B2"/>
    <w:rsid w:val="00823D4A"/>
    <w:rsid w:val="00823F61"/>
    <w:rsid w:val="0082449E"/>
    <w:rsid w:val="0082483B"/>
    <w:rsid w:val="008249FF"/>
    <w:rsid w:val="00824A63"/>
    <w:rsid w:val="008251EC"/>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56F"/>
    <w:rsid w:val="00830F16"/>
    <w:rsid w:val="00831023"/>
    <w:rsid w:val="00831198"/>
    <w:rsid w:val="008314BC"/>
    <w:rsid w:val="00831AB4"/>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0F5"/>
    <w:rsid w:val="008401C3"/>
    <w:rsid w:val="008403BA"/>
    <w:rsid w:val="008404D7"/>
    <w:rsid w:val="00840631"/>
    <w:rsid w:val="00840634"/>
    <w:rsid w:val="00840A68"/>
    <w:rsid w:val="00840A83"/>
    <w:rsid w:val="00840C69"/>
    <w:rsid w:val="00840D46"/>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44F8"/>
    <w:rsid w:val="00844750"/>
    <w:rsid w:val="00844CFA"/>
    <w:rsid w:val="00844E0F"/>
    <w:rsid w:val="00845090"/>
    <w:rsid w:val="008454E4"/>
    <w:rsid w:val="00845CFF"/>
    <w:rsid w:val="00845F51"/>
    <w:rsid w:val="00845F5B"/>
    <w:rsid w:val="00845F6D"/>
    <w:rsid w:val="00846106"/>
    <w:rsid w:val="008462E7"/>
    <w:rsid w:val="00846467"/>
    <w:rsid w:val="00846CE8"/>
    <w:rsid w:val="008473EE"/>
    <w:rsid w:val="008477E1"/>
    <w:rsid w:val="00847991"/>
    <w:rsid w:val="00847B53"/>
    <w:rsid w:val="00847C4E"/>
    <w:rsid w:val="00850060"/>
    <w:rsid w:val="00850174"/>
    <w:rsid w:val="00850184"/>
    <w:rsid w:val="00850608"/>
    <w:rsid w:val="00850A70"/>
    <w:rsid w:val="00851076"/>
    <w:rsid w:val="008511B7"/>
    <w:rsid w:val="0085130C"/>
    <w:rsid w:val="008519A8"/>
    <w:rsid w:val="00851B22"/>
    <w:rsid w:val="008521C5"/>
    <w:rsid w:val="0085233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2AF"/>
    <w:rsid w:val="00854983"/>
    <w:rsid w:val="00854B60"/>
    <w:rsid w:val="00855373"/>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21F"/>
    <w:rsid w:val="00866453"/>
    <w:rsid w:val="00866781"/>
    <w:rsid w:val="0086691C"/>
    <w:rsid w:val="00867F66"/>
    <w:rsid w:val="00870018"/>
    <w:rsid w:val="008703C4"/>
    <w:rsid w:val="008703F9"/>
    <w:rsid w:val="00870793"/>
    <w:rsid w:val="00870A1C"/>
    <w:rsid w:val="00870C0F"/>
    <w:rsid w:val="00870E13"/>
    <w:rsid w:val="00871029"/>
    <w:rsid w:val="00871096"/>
    <w:rsid w:val="008710A1"/>
    <w:rsid w:val="008710EF"/>
    <w:rsid w:val="0087115C"/>
    <w:rsid w:val="00871171"/>
    <w:rsid w:val="008712B8"/>
    <w:rsid w:val="0087182E"/>
    <w:rsid w:val="00871CDF"/>
    <w:rsid w:val="00871CE4"/>
    <w:rsid w:val="00871D14"/>
    <w:rsid w:val="0087229F"/>
    <w:rsid w:val="008722B0"/>
    <w:rsid w:val="0087250F"/>
    <w:rsid w:val="008725AD"/>
    <w:rsid w:val="008726A0"/>
    <w:rsid w:val="00872AE1"/>
    <w:rsid w:val="00873422"/>
    <w:rsid w:val="008734E7"/>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3E"/>
    <w:rsid w:val="00875F5E"/>
    <w:rsid w:val="00875F79"/>
    <w:rsid w:val="00875FBD"/>
    <w:rsid w:val="00876321"/>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F28"/>
    <w:rsid w:val="00882152"/>
    <w:rsid w:val="0088261A"/>
    <w:rsid w:val="00882881"/>
    <w:rsid w:val="00882BB1"/>
    <w:rsid w:val="00882C1C"/>
    <w:rsid w:val="00882DCF"/>
    <w:rsid w:val="00883004"/>
    <w:rsid w:val="0088366F"/>
    <w:rsid w:val="008837F0"/>
    <w:rsid w:val="00883D18"/>
    <w:rsid w:val="00883ED6"/>
    <w:rsid w:val="00883F46"/>
    <w:rsid w:val="00883F8F"/>
    <w:rsid w:val="00884255"/>
    <w:rsid w:val="0088425B"/>
    <w:rsid w:val="0088441C"/>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87EE5"/>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4F19"/>
    <w:rsid w:val="00895243"/>
    <w:rsid w:val="00895288"/>
    <w:rsid w:val="00895461"/>
    <w:rsid w:val="008955EB"/>
    <w:rsid w:val="00895A0C"/>
    <w:rsid w:val="00895EC2"/>
    <w:rsid w:val="0089618A"/>
    <w:rsid w:val="0089654E"/>
    <w:rsid w:val="00896A6F"/>
    <w:rsid w:val="00896D10"/>
    <w:rsid w:val="00896DF5"/>
    <w:rsid w:val="008971A7"/>
    <w:rsid w:val="008975FD"/>
    <w:rsid w:val="008978F1"/>
    <w:rsid w:val="00897EFC"/>
    <w:rsid w:val="008A0071"/>
    <w:rsid w:val="008A0173"/>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623"/>
    <w:rsid w:val="008A36ED"/>
    <w:rsid w:val="008A3729"/>
    <w:rsid w:val="008A3898"/>
    <w:rsid w:val="008A3995"/>
    <w:rsid w:val="008A3FB5"/>
    <w:rsid w:val="008A4069"/>
    <w:rsid w:val="008A4223"/>
    <w:rsid w:val="008A42D8"/>
    <w:rsid w:val="008A457F"/>
    <w:rsid w:val="008A4827"/>
    <w:rsid w:val="008A53C3"/>
    <w:rsid w:val="008A547D"/>
    <w:rsid w:val="008A5784"/>
    <w:rsid w:val="008A59E9"/>
    <w:rsid w:val="008A631F"/>
    <w:rsid w:val="008A668F"/>
    <w:rsid w:val="008A6AE0"/>
    <w:rsid w:val="008A7285"/>
    <w:rsid w:val="008A72A4"/>
    <w:rsid w:val="008A73E8"/>
    <w:rsid w:val="008A758D"/>
    <w:rsid w:val="008A75A2"/>
    <w:rsid w:val="008A75C5"/>
    <w:rsid w:val="008A7669"/>
    <w:rsid w:val="008A7819"/>
    <w:rsid w:val="008A7BEA"/>
    <w:rsid w:val="008A7C09"/>
    <w:rsid w:val="008A7CE5"/>
    <w:rsid w:val="008A7EDA"/>
    <w:rsid w:val="008B01A2"/>
    <w:rsid w:val="008B0637"/>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791"/>
    <w:rsid w:val="008B58AE"/>
    <w:rsid w:val="008B5BD5"/>
    <w:rsid w:val="008B60E9"/>
    <w:rsid w:val="008B60ED"/>
    <w:rsid w:val="008B66D1"/>
    <w:rsid w:val="008B68DD"/>
    <w:rsid w:val="008B6904"/>
    <w:rsid w:val="008B6BBB"/>
    <w:rsid w:val="008B6E5C"/>
    <w:rsid w:val="008B7394"/>
    <w:rsid w:val="008B75DF"/>
    <w:rsid w:val="008B766A"/>
    <w:rsid w:val="008B7919"/>
    <w:rsid w:val="008B7A0E"/>
    <w:rsid w:val="008B7FFC"/>
    <w:rsid w:val="008C04BA"/>
    <w:rsid w:val="008C0E90"/>
    <w:rsid w:val="008C0FB9"/>
    <w:rsid w:val="008C2426"/>
    <w:rsid w:val="008C2453"/>
    <w:rsid w:val="008C26B4"/>
    <w:rsid w:val="008C28BA"/>
    <w:rsid w:val="008C3240"/>
    <w:rsid w:val="008C3519"/>
    <w:rsid w:val="008C3796"/>
    <w:rsid w:val="008C380A"/>
    <w:rsid w:val="008C381E"/>
    <w:rsid w:val="008C39F9"/>
    <w:rsid w:val="008C4188"/>
    <w:rsid w:val="008C4514"/>
    <w:rsid w:val="008C4B47"/>
    <w:rsid w:val="008C4FE4"/>
    <w:rsid w:val="008C550E"/>
    <w:rsid w:val="008C55CA"/>
    <w:rsid w:val="008C57D1"/>
    <w:rsid w:val="008C59D5"/>
    <w:rsid w:val="008C5B10"/>
    <w:rsid w:val="008C6C7A"/>
    <w:rsid w:val="008C6F4F"/>
    <w:rsid w:val="008C70B1"/>
    <w:rsid w:val="008C742B"/>
    <w:rsid w:val="008C74CC"/>
    <w:rsid w:val="008C7F77"/>
    <w:rsid w:val="008D008C"/>
    <w:rsid w:val="008D02CB"/>
    <w:rsid w:val="008D0459"/>
    <w:rsid w:val="008D05D2"/>
    <w:rsid w:val="008D0A9C"/>
    <w:rsid w:val="008D0B9F"/>
    <w:rsid w:val="008D0E72"/>
    <w:rsid w:val="008D11C8"/>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77"/>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311"/>
    <w:rsid w:val="008E451A"/>
    <w:rsid w:val="008E45E3"/>
    <w:rsid w:val="008E4820"/>
    <w:rsid w:val="008E4DE6"/>
    <w:rsid w:val="008E51FE"/>
    <w:rsid w:val="008E5B5F"/>
    <w:rsid w:val="008E5B80"/>
    <w:rsid w:val="008E5D5A"/>
    <w:rsid w:val="008E5E29"/>
    <w:rsid w:val="008E60C9"/>
    <w:rsid w:val="008E6333"/>
    <w:rsid w:val="008E63CD"/>
    <w:rsid w:val="008E6718"/>
    <w:rsid w:val="008E6788"/>
    <w:rsid w:val="008E7B8D"/>
    <w:rsid w:val="008E7DB3"/>
    <w:rsid w:val="008F01AB"/>
    <w:rsid w:val="008F0460"/>
    <w:rsid w:val="008F05C4"/>
    <w:rsid w:val="008F0D27"/>
    <w:rsid w:val="008F0D35"/>
    <w:rsid w:val="008F1CF8"/>
    <w:rsid w:val="008F1F85"/>
    <w:rsid w:val="008F213D"/>
    <w:rsid w:val="008F2201"/>
    <w:rsid w:val="008F2369"/>
    <w:rsid w:val="008F244C"/>
    <w:rsid w:val="008F2595"/>
    <w:rsid w:val="008F2716"/>
    <w:rsid w:val="008F27E7"/>
    <w:rsid w:val="008F2B4B"/>
    <w:rsid w:val="008F2CB6"/>
    <w:rsid w:val="008F35E3"/>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535"/>
    <w:rsid w:val="008F7BD6"/>
    <w:rsid w:val="008F7CC3"/>
    <w:rsid w:val="008F7CEF"/>
    <w:rsid w:val="009000FD"/>
    <w:rsid w:val="00900DDE"/>
    <w:rsid w:val="00900DF1"/>
    <w:rsid w:val="0090108C"/>
    <w:rsid w:val="0090173C"/>
    <w:rsid w:val="00901845"/>
    <w:rsid w:val="009018D3"/>
    <w:rsid w:val="00901926"/>
    <w:rsid w:val="00901FFF"/>
    <w:rsid w:val="009022BC"/>
    <w:rsid w:val="0090255A"/>
    <w:rsid w:val="00902734"/>
    <w:rsid w:val="00902997"/>
    <w:rsid w:val="009029A6"/>
    <w:rsid w:val="00902C19"/>
    <w:rsid w:val="00902D42"/>
    <w:rsid w:val="00902F77"/>
    <w:rsid w:val="00902FFF"/>
    <w:rsid w:val="0090300D"/>
    <w:rsid w:val="009031A5"/>
    <w:rsid w:val="00903281"/>
    <w:rsid w:val="009032CC"/>
    <w:rsid w:val="009032F7"/>
    <w:rsid w:val="009036A5"/>
    <w:rsid w:val="00903F59"/>
    <w:rsid w:val="0090411E"/>
    <w:rsid w:val="009045C7"/>
    <w:rsid w:val="009047DE"/>
    <w:rsid w:val="0090480E"/>
    <w:rsid w:val="00904A52"/>
    <w:rsid w:val="00904A62"/>
    <w:rsid w:val="00904B6D"/>
    <w:rsid w:val="00904DB3"/>
    <w:rsid w:val="00904E1D"/>
    <w:rsid w:val="009056C1"/>
    <w:rsid w:val="00905A06"/>
    <w:rsid w:val="00905A07"/>
    <w:rsid w:val="00905E2D"/>
    <w:rsid w:val="00906100"/>
    <w:rsid w:val="009067B8"/>
    <w:rsid w:val="00906CA1"/>
    <w:rsid w:val="00906D52"/>
    <w:rsid w:val="00906E01"/>
    <w:rsid w:val="00906EED"/>
    <w:rsid w:val="00907071"/>
    <w:rsid w:val="0090715C"/>
    <w:rsid w:val="00910178"/>
    <w:rsid w:val="0091053F"/>
    <w:rsid w:val="009108A7"/>
    <w:rsid w:val="00910A24"/>
    <w:rsid w:val="00910BA7"/>
    <w:rsid w:val="00910ED6"/>
    <w:rsid w:val="0091115D"/>
    <w:rsid w:val="00911E1A"/>
    <w:rsid w:val="009120E2"/>
    <w:rsid w:val="00912272"/>
    <w:rsid w:val="009123B9"/>
    <w:rsid w:val="0091272E"/>
    <w:rsid w:val="00912BF6"/>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70CE"/>
    <w:rsid w:val="009171B7"/>
    <w:rsid w:val="009200D2"/>
    <w:rsid w:val="00920342"/>
    <w:rsid w:val="0092089B"/>
    <w:rsid w:val="00920A86"/>
    <w:rsid w:val="00920B31"/>
    <w:rsid w:val="00920D27"/>
    <w:rsid w:val="00920FE4"/>
    <w:rsid w:val="00921140"/>
    <w:rsid w:val="009216BF"/>
    <w:rsid w:val="009218D2"/>
    <w:rsid w:val="00921A74"/>
    <w:rsid w:val="00921C9F"/>
    <w:rsid w:val="00921ED5"/>
    <w:rsid w:val="00921FA1"/>
    <w:rsid w:val="009223E2"/>
    <w:rsid w:val="009223FC"/>
    <w:rsid w:val="00922475"/>
    <w:rsid w:val="009225B6"/>
    <w:rsid w:val="0092286C"/>
    <w:rsid w:val="00922D55"/>
    <w:rsid w:val="00922ECA"/>
    <w:rsid w:val="00922F9C"/>
    <w:rsid w:val="00923151"/>
    <w:rsid w:val="00923628"/>
    <w:rsid w:val="00923637"/>
    <w:rsid w:val="009239D8"/>
    <w:rsid w:val="00923ABA"/>
    <w:rsid w:val="00924091"/>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278D9"/>
    <w:rsid w:val="009300EE"/>
    <w:rsid w:val="00930305"/>
    <w:rsid w:val="0093063D"/>
    <w:rsid w:val="00930BEA"/>
    <w:rsid w:val="00930ECE"/>
    <w:rsid w:val="0093135E"/>
    <w:rsid w:val="00931686"/>
    <w:rsid w:val="0093195D"/>
    <w:rsid w:val="00931C1F"/>
    <w:rsid w:val="00932109"/>
    <w:rsid w:val="009321BB"/>
    <w:rsid w:val="009322AC"/>
    <w:rsid w:val="009324A5"/>
    <w:rsid w:val="009324B1"/>
    <w:rsid w:val="009327B5"/>
    <w:rsid w:val="00932907"/>
    <w:rsid w:val="00932936"/>
    <w:rsid w:val="00932938"/>
    <w:rsid w:val="00932A16"/>
    <w:rsid w:val="00932A20"/>
    <w:rsid w:val="00932C9A"/>
    <w:rsid w:val="0093311E"/>
    <w:rsid w:val="0093396F"/>
    <w:rsid w:val="00933C28"/>
    <w:rsid w:val="00933D61"/>
    <w:rsid w:val="00933DE4"/>
    <w:rsid w:val="0093457F"/>
    <w:rsid w:val="0093484E"/>
    <w:rsid w:val="00934DEF"/>
    <w:rsid w:val="009355F0"/>
    <w:rsid w:val="00935B52"/>
    <w:rsid w:val="00935E52"/>
    <w:rsid w:val="009363E5"/>
    <w:rsid w:val="00936720"/>
    <w:rsid w:val="00936951"/>
    <w:rsid w:val="00936A90"/>
    <w:rsid w:val="00936FB5"/>
    <w:rsid w:val="009370A6"/>
    <w:rsid w:val="0093741B"/>
    <w:rsid w:val="00937AC7"/>
    <w:rsid w:val="00937D15"/>
    <w:rsid w:val="0094002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B81"/>
    <w:rsid w:val="00942BB8"/>
    <w:rsid w:val="0094335F"/>
    <w:rsid w:val="00943C02"/>
    <w:rsid w:val="00943D09"/>
    <w:rsid w:val="00944202"/>
    <w:rsid w:val="00944335"/>
    <w:rsid w:val="00944352"/>
    <w:rsid w:val="00944710"/>
    <w:rsid w:val="00944AF4"/>
    <w:rsid w:val="00944C10"/>
    <w:rsid w:val="00944D54"/>
    <w:rsid w:val="00944EC4"/>
    <w:rsid w:val="00945337"/>
    <w:rsid w:val="0094541F"/>
    <w:rsid w:val="00945669"/>
    <w:rsid w:val="0094567F"/>
    <w:rsid w:val="009458EF"/>
    <w:rsid w:val="00945D81"/>
    <w:rsid w:val="00945E49"/>
    <w:rsid w:val="009462D8"/>
    <w:rsid w:val="00946388"/>
    <w:rsid w:val="0094646F"/>
    <w:rsid w:val="009469FE"/>
    <w:rsid w:val="00946DCC"/>
    <w:rsid w:val="009477BE"/>
    <w:rsid w:val="00947A78"/>
    <w:rsid w:val="00950244"/>
    <w:rsid w:val="009509D7"/>
    <w:rsid w:val="00950B09"/>
    <w:rsid w:val="00950DD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A45"/>
    <w:rsid w:val="00954CF3"/>
    <w:rsid w:val="0095506D"/>
    <w:rsid w:val="009553C4"/>
    <w:rsid w:val="009553CB"/>
    <w:rsid w:val="009555E2"/>
    <w:rsid w:val="009557DF"/>
    <w:rsid w:val="00955A13"/>
    <w:rsid w:val="00955A2E"/>
    <w:rsid w:val="00956101"/>
    <w:rsid w:val="00956526"/>
    <w:rsid w:val="009566E4"/>
    <w:rsid w:val="00957060"/>
    <w:rsid w:val="009570D7"/>
    <w:rsid w:val="0095719B"/>
    <w:rsid w:val="009571E6"/>
    <w:rsid w:val="00957487"/>
    <w:rsid w:val="0095771D"/>
    <w:rsid w:val="00957AEE"/>
    <w:rsid w:val="00957D9C"/>
    <w:rsid w:val="009603AB"/>
    <w:rsid w:val="009605AC"/>
    <w:rsid w:val="009605D5"/>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7DC"/>
    <w:rsid w:val="009718F0"/>
    <w:rsid w:val="00971EC5"/>
    <w:rsid w:val="00971F6B"/>
    <w:rsid w:val="00971FCC"/>
    <w:rsid w:val="00972273"/>
    <w:rsid w:val="009728D5"/>
    <w:rsid w:val="0097298A"/>
    <w:rsid w:val="009729FE"/>
    <w:rsid w:val="00972A0B"/>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5D58"/>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3D5"/>
    <w:rsid w:val="0098461E"/>
    <w:rsid w:val="0098510C"/>
    <w:rsid w:val="0098511E"/>
    <w:rsid w:val="009852B3"/>
    <w:rsid w:val="009852F6"/>
    <w:rsid w:val="0098541D"/>
    <w:rsid w:val="00985545"/>
    <w:rsid w:val="00985B5B"/>
    <w:rsid w:val="00985C9A"/>
    <w:rsid w:val="00985CA4"/>
    <w:rsid w:val="00985D90"/>
    <w:rsid w:val="00985F0C"/>
    <w:rsid w:val="00986929"/>
    <w:rsid w:val="00986950"/>
    <w:rsid w:val="00986956"/>
    <w:rsid w:val="009870CD"/>
    <w:rsid w:val="009876A0"/>
    <w:rsid w:val="009879B5"/>
    <w:rsid w:val="009879F4"/>
    <w:rsid w:val="00987C3D"/>
    <w:rsid w:val="00987D5B"/>
    <w:rsid w:val="00990240"/>
    <w:rsid w:val="00990A01"/>
    <w:rsid w:val="00990D3B"/>
    <w:rsid w:val="00990DCC"/>
    <w:rsid w:val="009914AF"/>
    <w:rsid w:val="009917F3"/>
    <w:rsid w:val="00991A74"/>
    <w:rsid w:val="00991F39"/>
    <w:rsid w:val="009921AE"/>
    <w:rsid w:val="00992592"/>
    <w:rsid w:val="00992624"/>
    <w:rsid w:val="009927C4"/>
    <w:rsid w:val="009927F1"/>
    <w:rsid w:val="00992C95"/>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A7"/>
    <w:rsid w:val="00997DCB"/>
    <w:rsid w:val="00997F8A"/>
    <w:rsid w:val="009A0212"/>
    <w:rsid w:val="009A031F"/>
    <w:rsid w:val="009A041C"/>
    <w:rsid w:val="009A04D7"/>
    <w:rsid w:val="009A0886"/>
    <w:rsid w:val="009A0928"/>
    <w:rsid w:val="009A0AE7"/>
    <w:rsid w:val="009A0E98"/>
    <w:rsid w:val="009A12A8"/>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A08"/>
    <w:rsid w:val="009A4C99"/>
    <w:rsid w:val="009A4D6A"/>
    <w:rsid w:val="009A5004"/>
    <w:rsid w:val="009A516A"/>
    <w:rsid w:val="009A528E"/>
    <w:rsid w:val="009A595B"/>
    <w:rsid w:val="009A5C05"/>
    <w:rsid w:val="009A6127"/>
    <w:rsid w:val="009A637B"/>
    <w:rsid w:val="009A63C5"/>
    <w:rsid w:val="009A6456"/>
    <w:rsid w:val="009A6BAA"/>
    <w:rsid w:val="009A6C74"/>
    <w:rsid w:val="009A7036"/>
    <w:rsid w:val="009A7154"/>
    <w:rsid w:val="009A76D3"/>
    <w:rsid w:val="009A7831"/>
    <w:rsid w:val="009A78D1"/>
    <w:rsid w:val="009B003C"/>
    <w:rsid w:val="009B0097"/>
    <w:rsid w:val="009B0D09"/>
    <w:rsid w:val="009B0D80"/>
    <w:rsid w:val="009B1758"/>
    <w:rsid w:val="009B1B81"/>
    <w:rsid w:val="009B1DFF"/>
    <w:rsid w:val="009B22E9"/>
    <w:rsid w:val="009B2353"/>
    <w:rsid w:val="009B2A4A"/>
    <w:rsid w:val="009B2B35"/>
    <w:rsid w:val="009B2B98"/>
    <w:rsid w:val="009B3221"/>
    <w:rsid w:val="009B346F"/>
    <w:rsid w:val="009B3694"/>
    <w:rsid w:val="009B3745"/>
    <w:rsid w:val="009B3ACC"/>
    <w:rsid w:val="009B3C79"/>
    <w:rsid w:val="009B3E77"/>
    <w:rsid w:val="009B3F3C"/>
    <w:rsid w:val="009B4460"/>
    <w:rsid w:val="009B4821"/>
    <w:rsid w:val="009B4BED"/>
    <w:rsid w:val="009B4C24"/>
    <w:rsid w:val="009B5774"/>
    <w:rsid w:val="009B579F"/>
    <w:rsid w:val="009B5821"/>
    <w:rsid w:val="009B59B0"/>
    <w:rsid w:val="009B5A7E"/>
    <w:rsid w:val="009B5CF4"/>
    <w:rsid w:val="009B616B"/>
    <w:rsid w:val="009B61D3"/>
    <w:rsid w:val="009B68AD"/>
    <w:rsid w:val="009B6AFB"/>
    <w:rsid w:val="009B6B7A"/>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10DF"/>
    <w:rsid w:val="009C1518"/>
    <w:rsid w:val="009C160B"/>
    <w:rsid w:val="009C1A35"/>
    <w:rsid w:val="009C1B3C"/>
    <w:rsid w:val="009C1D4B"/>
    <w:rsid w:val="009C1D53"/>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D44"/>
    <w:rsid w:val="009C6E60"/>
    <w:rsid w:val="009C6E93"/>
    <w:rsid w:val="009C7147"/>
    <w:rsid w:val="009C759C"/>
    <w:rsid w:val="009C7894"/>
    <w:rsid w:val="009C7A2A"/>
    <w:rsid w:val="009C7EC9"/>
    <w:rsid w:val="009C7F47"/>
    <w:rsid w:val="009D0222"/>
    <w:rsid w:val="009D0361"/>
    <w:rsid w:val="009D0720"/>
    <w:rsid w:val="009D079F"/>
    <w:rsid w:val="009D0897"/>
    <w:rsid w:val="009D08B7"/>
    <w:rsid w:val="009D0A1E"/>
    <w:rsid w:val="009D0C84"/>
    <w:rsid w:val="009D0F01"/>
    <w:rsid w:val="009D1354"/>
    <w:rsid w:val="009D1824"/>
    <w:rsid w:val="009D1D55"/>
    <w:rsid w:val="009D2118"/>
    <w:rsid w:val="009D22EA"/>
    <w:rsid w:val="009D291A"/>
    <w:rsid w:val="009D2A06"/>
    <w:rsid w:val="009D2BEA"/>
    <w:rsid w:val="009D2C43"/>
    <w:rsid w:val="009D31C1"/>
    <w:rsid w:val="009D3256"/>
    <w:rsid w:val="009D3A5A"/>
    <w:rsid w:val="009D3CC0"/>
    <w:rsid w:val="009D3D45"/>
    <w:rsid w:val="009D3ED3"/>
    <w:rsid w:val="009D40DC"/>
    <w:rsid w:val="009D40FF"/>
    <w:rsid w:val="009D422C"/>
    <w:rsid w:val="009D4303"/>
    <w:rsid w:val="009D46FC"/>
    <w:rsid w:val="009D478C"/>
    <w:rsid w:val="009D49A4"/>
    <w:rsid w:val="009D4A8E"/>
    <w:rsid w:val="009D4DA3"/>
    <w:rsid w:val="009D51C8"/>
    <w:rsid w:val="009D5764"/>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605E"/>
    <w:rsid w:val="009E641D"/>
    <w:rsid w:val="009E644C"/>
    <w:rsid w:val="009E65A4"/>
    <w:rsid w:val="009E6F6E"/>
    <w:rsid w:val="009E78D9"/>
    <w:rsid w:val="009E798E"/>
    <w:rsid w:val="009E7FC5"/>
    <w:rsid w:val="009F04E9"/>
    <w:rsid w:val="009F0595"/>
    <w:rsid w:val="009F06F6"/>
    <w:rsid w:val="009F0C38"/>
    <w:rsid w:val="009F0CD1"/>
    <w:rsid w:val="009F1033"/>
    <w:rsid w:val="009F10FC"/>
    <w:rsid w:val="009F1189"/>
    <w:rsid w:val="009F1619"/>
    <w:rsid w:val="009F187B"/>
    <w:rsid w:val="009F1933"/>
    <w:rsid w:val="009F209E"/>
    <w:rsid w:val="009F2297"/>
    <w:rsid w:val="009F2D2A"/>
    <w:rsid w:val="009F2E7E"/>
    <w:rsid w:val="009F31EC"/>
    <w:rsid w:val="009F3A4B"/>
    <w:rsid w:val="009F3FC9"/>
    <w:rsid w:val="009F41E1"/>
    <w:rsid w:val="009F4217"/>
    <w:rsid w:val="009F4375"/>
    <w:rsid w:val="009F4834"/>
    <w:rsid w:val="009F4F05"/>
    <w:rsid w:val="009F5234"/>
    <w:rsid w:val="009F5278"/>
    <w:rsid w:val="009F5606"/>
    <w:rsid w:val="009F56EF"/>
    <w:rsid w:val="009F57FE"/>
    <w:rsid w:val="009F5CA4"/>
    <w:rsid w:val="009F5D03"/>
    <w:rsid w:val="009F6410"/>
    <w:rsid w:val="009F6457"/>
    <w:rsid w:val="009F669B"/>
    <w:rsid w:val="009F66DF"/>
    <w:rsid w:val="009F6810"/>
    <w:rsid w:val="009F6EBA"/>
    <w:rsid w:val="009F709D"/>
    <w:rsid w:val="009F7169"/>
    <w:rsid w:val="009F74AE"/>
    <w:rsid w:val="009F76CB"/>
    <w:rsid w:val="009F7746"/>
    <w:rsid w:val="009F7883"/>
    <w:rsid w:val="009F7A1D"/>
    <w:rsid w:val="009F7B46"/>
    <w:rsid w:val="009F7DDF"/>
    <w:rsid w:val="00A00131"/>
    <w:rsid w:val="00A002F2"/>
    <w:rsid w:val="00A00519"/>
    <w:rsid w:val="00A00D6B"/>
    <w:rsid w:val="00A00F01"/>
    <w:rsid w:val="00A00F35"/>
    <w:rsid w:val="00A01006"/>
    <w:rsid w:val="00A01159"/>
    <w:rsid w:val="00A011C6"/>
    <w:rsid w:val="00A01418"/>
    <w:rsid w:val="00A01C32"/>
    <w:rsid w:val="00A02183"/>
    <w:rsid w:val="00A0267C"/>
    <w:rsid w:val="00A02B26"/>
    <w:rsid w:val="00A0323C"/>
    <w:rsid w:val="00A03893"/>
    <w:rsid w:val="00A0394B"/>
    <w:rsid w:val="00A039C9"/>
    <w:rsid w:val="00A040C4"/>
    <w:rsid w:val="00A04290"/>
    <w:rsid w:val="00A04541"/>
    <w:rsid w:val="00A047BB"/>
    <w:rsid w:val="00A04846"/>
    <w:rsid w:val="00A04A92"/>
    <w:rsid w:val="00A04C02"/>
    <w:rsid w:val="00A04F19"/>
    <w:rsid w:val="00A05120"/>
    <w:rsid w:val="00A05483"/>
    <w:rsid w:val="00A0559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7AA"/>
    <w:rsid w:val="00A10B48"/>
    <w:rsid w:val="00A10CB4"/>
    <w:rsid w:val="00A1107B"/>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4C8"/>
    <w:rsid w:val="00A22508"/>
    <w:rsid w:val="00A226BE"/>
    <w:rsid w:val="00A22A06"/>
    <w:rsid w:val="00A22A25"/>
    <w:rsid w:val="00A22AC5"/>
    <w:rsid w:val="00A22D9C"/>
    <w:rsid w:val="00A22F0A"/>
    <w:rsid w:val="00A23162"/>
    <w:rsid w:val="00A2351A"/>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A0E"/>
    <w:rsid w:val="00A32C37"/>
    <w:rsid w:val="00A32E3C"/>
    <w:rsid w:val="00A3345B"/>
    <w:rsid w:val="00A3350E"/>
    <w:rsid w:val="00A33BC8"/>
    <w:rsid w:val="00A33C3D"/>
    <w:rsid w:val="00A33C9E"/>
    <w:rsid w:val="00A34155"/>
    <w:rsid w:val="00A34D39"/>
    <w:rsid w:val="00A35735"/>
    <w:rsid w:val="00A3583A"/>
    <w:rsid w:val="00A35A0B"/>
    <w:rsid w:val="00A35CBB"/>
    <w:rsid w:val="00A36027"/>
    <w:rsid w:val="00A3616D"/>
    <w:rsid w:val="00A362CB"/>
    <w:rsid w:val="00A36694"/>
    <w:rsid w:val="00A3747D"/>
    <w:rsid w:val="00A377EC"/>
    <w:rsid w:val="00A37922"/>
    <w:rsid w:val="00A37A35"/>
    <w:rsid w:val="00A37A59"/>
    <w:rsid w:val="00A37A8E"/>
    <w:rsid w:val="00A37E9D"/>
    <w:rsid w:val="00A4039E"/>
    <w:rsid w:val="00A40531"/>
    <w:rsid w:val="00A40889"/>
    <w:rsid w:val="00A40BF1"/>
    <w:rsid w:val="00A41009"/>
    <w:rsid w:val="00A410FE"/>
    <w:rsid w:val="00A41179"/>
    <w:rsid w:val="00A41263"/>
    <w:rsid w:val="00A412DE"/>
    <w:rsid w:val="00A413EB"/>
    <w:rsid w:val="00A41772"/>
    <w:rsid w:val="00A418E6"/>
    <w:rsid w:val="00A41CA0"/>
    <w:rsid w:val="00A42321"/>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7A9"/>
    <w:rsid w:val="00A46A08"/>
    <w:rsid w:val="00A46FAD"/>
    <w:rsid w:val="00A470ED"/>
    <w:rsid w:val="00A47430"/>
    <w:rsid w:val="00A47462"/>
    <w:rsid w:val="00A4761F"/>
    <w:rsid w:val="00A47B4B"/>
    <w:rsid w:val="00A50414"/>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2E16"/>
    <w:rsid w:val="00A53552"/>
    <w:rsid w:val="00A53DDA"/>
    <w:rsid w:val="00A53ED1"/>
    <w:rsid w:val="00A53F04"/>
    <w:rsid w:val="00A544BF"/>
    <w:rsid w:val="00A545C9"/>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A29"/>
    <w:rsid w:val="00A60E31"/>
    <w:rsid w:val="00A61344"/>
    <w:rsid w:val="00A615F0"/>
    <w:rsid w:val="00A61828"/>
    <w:rsid w:val="00A61F25"/>
    <w:rsid w:val="00A620AA"/>
    <w:rsid w:val="00A62953"/>
    <w:rsid w:val="00A62961"/>
    <w:rsid w:val="00A62B5D"/>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31C"/>
    <w:rsid w:val="00A66695"/>
    <w:rsid w:val="00A668EE"/>
    <w:rsid w:val="00A66A0F"/>
    <w:rsid w:val="00A66A5A"/>
    <w:rsid w:val="00A66C9D"/>
    <w:rsid w:val="00A67629"/>
    <w:rsid w:val="00A677A0"/>
    <w:rsid w:val="00A677C1"/>
    <w:rsid w:val="00A67A8E"/>
    <w:rsid w:val="00A67AC6"/>
    <w:rsid w:val="00A67F8B"/>
    <w:rsid w:val="00A702C2"/>
    <w:rsid w:val="00A704B5"/>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D96"/>
    <w:rsid w:val="00A7634B"/>
    <w:rsid w:val="00A7662C"/>
    <w:rsid w:val="00A76696"/>
    <w:rsid w:val="00A76A52"/>
    <w:rsid w:val="00A76BF2"/>
    <w:rsid w:val="00A76D98"/>
    <w:rsid w:val="00A76FC0"/>
    <w:rsid w:val="00A76FC8"/>
    <w:rsid w:val="00A7709A"/>
    <w:rsid w:val="00A770A5"/>
    <w:rsid w:val="00A7735F"/>
    <w:rsid w:val="00A77511"/>
    <w:rsid w:val="00A77816"/>
    <w:rsid w:val="00A77C0E"/>
    <w:rsid w:val="00A800B4"/>
    <w:rsid w:val="00A806D6"/>
    <w:rsid w:val="00A80888"/>
    <w:rsid w:val="00A80BA0"/>
    <w:rsid w:val="00A80CBB"/>
    <w:rsid w:val="00A80E52"/>
    <w:rsid w:val="00A80F4D"/>
    <w:rsid w:val="00A8135C"/>
    <w:rsid w:val="00A815C4"/>
    <w:rsid w:val="00A81633"/>
    <w:rsid w:val="00A81694"/>
    <w:rsid w:val="00A8186B"/>
    <w:rsid w:val="00A8189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982"/>
    <w:rsid w:val="00A91F3E"/>
    <w:rsid w:val="00A92353"/>
    <w:rsid w:val="00A9287D"/>
    <w:rsid w:val="00A92B16"/>
    <w:rsid w:val="00A92E59"/>
    <w:rsid w:val="00A930F9"/>
    <w:rsid w:val="00A93270"/>
    <w:rsid w:val="00A934FE"/>
    <w:rsid w:val="00A93715"/>
    <w:rsid w:val="00A9399B"/>
    <w:rsid w:val="00A939D3"/>
    <w:rsid w:val="00A93BDA"/>
    <w:rsid w:val="00A93C8D"/>
    <w:rsid w:val="00A93E41"/>
    <w:rsid w:val="00A9405D"/>
    <w:rsid w:val="00A949D9"/>
    <w:rsid w:val="00A94A70"/>
    <w:rsid w:val="00A94F5C"/>
    <w:rsid w:val="00A95029"/>
    <w:rsid w:val="00A9505F"/>
    <w:rsid w:val="00A9526D"/>
    <w:rsid w:val="00A95396"/>
    <w:rsid w:val="00A95445"/>
    <w:rsid w:val="00A95A3E"/>
    <w:rsid w:val="00A96058"/>
    <w:rsid w:val="00A96432"/>
    <w:rsid w:val="00A96801"/>
    <w:rsid w:val="00A9692B"/>
    <w:rsid w:val="00A96C03"/>
    <w:rsid w:val="00A96D7E"/>
    <w:rsid w:val="00A971EC"/>
    <w:rsid w:val="00A9727C"/>
    <w:rsid w:val="00A97666"/>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9EC"/>
    <w:rsid w:val="00AB0ADE"/>
    <w:rsid w:val="00AB0B71"/>
    <w:rsid w:val="00AB0CA0"/>
    <w:rsid w:val="00AB102D"/>
    <w:rsid w:val="00AB1A33"/>
    <w:rsid w:val="00AB1BBE"/>
    <w:rsid w:val="00AB1BDB"/>
    <w:rsid w:val="00AB1C99"/>
    <w:rsid w:val="00AB261F"/>
    <w:rsid w:val="00AB2857"/>
    <w:rsid w:val="00AB2C0C"/>
    <w:rsid w:val="00AB2FD5"/>
    <w:rsid w:val="00AB3299"/>
    <w:rsid w:val="00AB3418"/>
    <w:rsid w:val="00AB346B"/>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0833"/>
    <w:rsid w:val="00AC1191"/>
    <w:rsid w:val="00AC1281"/>
    <w:rsid w:val="00AC1500"/>
    <w:rsid w:val="00AC1CDE"/>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D6A"/>
    <w:rsid w:val="00AC6F1B"/>
    <w:rsid w:val="00AC6F4A"/>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831"/>
    <w:rsid w:val="00AD3BEC"/>
    <w:rsid w:val="00AD3EC6"/>
    <w:rsid w:val="00AD423F"/>
    <w:rsid w:val="00AD48F9"/>
    <w:rsid w:val="00AD4B4D"/>
    <w:rsid w:val="00AD4C1E"/>
    <w:rsid w:val="00AD514B"/>
    <w:rsid w:val="00AD58E2"/>
    <w:rsid w:val="00AD5B9B"/>
    <w:rsid w:val="00AD6201"/>
    <w:rsid w:val="00AD6C7F"/>
    <w:rsid w:val="00AD70C9"/>
    <w:rsid w:val="00AD732B"/>
    <w:rsid w:val="00AD7346"/>
    <w:rsid w:val="00AD75A6"/>
    <w:rsid w:val="00AD7927"/>
    <w:rsid w:val="00AD7C32"/>
    <w:rsid w:val="00AD7CC4"/>
    <w:rsid w:val="00AE060E"/>
    <w:rsid w:val="00AE0D23"/>
    <w:rsid w:val="00AE0E9E"/>
    <w:rsid w:val="00AE1208"/>
    <w:rsid w:val="00AE1418"/>
    <w:rsid w:val="00AE14B7"/>
    <w:rsid w:val="00AE177C"/>
    <w:rsid w:val="00AE18E9"/>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77F"/>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298"/>
    <w:rsid w:val="00AF0801"/>
    <w:rsid w:val="00AF141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F78"/>
    <w:rsid w:val="00AF638D"/>
    <w:rsid w:val="00AF63A9"/>
    <w:rsid w:val="00AF6591"/>
    <w:rsid w:val="00AF66F1"/>
    <w:rsid w:val="00AF6704"/>
    <w:rsid w:val="00AF6AE3"/>
    <w:rsid w:val="00AF6B0D"/>
    <w:rsid w:val="00AF6B1B"/>
    <w:rsid w:val="00AF7263"/>
    <w:rsid w:val="00AF738A"/>
    <w:rsid w:val="00AF73E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192"/>
    <w:rsid w:val="00B03591"/>
    <w:rsid w:val="00B039CE"/>
    <w:rsid w:val="00B03D26"/>
    <w:rsid w:val="00B04D36"/>
    <w:rsid w:val="00B04F11"/>
    <w:rsid w:val="00B054CE"/>
    <w:rsid w:val="00B0560C"/>
    <w:rsid w:val="00B05688"/>
    <w:rsid w:val="00B06102"/>
    <w:rsid w:val="00B06AF4"/>
    <w:rsid w:val="00B06C77"/>
    <w:rsid w:val="00B07270"/>
    <w:rsid w:val="00B075EC"/>
    <w:rsid w:val="00B077B1"/>
    <w:rsid w:val="00B07CBE"/>
    <w:rsid w:val="00B07F35"/>
    <w:rsid w:val="00B104A6"/>
    <w:rsid w:val="00B10694"/>
    <w:rsid w:val="00B1093D"/>
    <w:rsid w:val="00B10BD1"/>
    <w:rsid w:val="00B10CE0"/>
    <w:rsid w:val="00B111BF"/>
    <w:rsid w:val="00B114C4"/>
    <w:rsid w:val="00B11882"/>
    <w:rsid w:val="00B11C10"/>
    <w:rsid w:val="00B11D07"/>
    <w:rsid w:val="00B11E29"/>
    <w:rsid w:val="00B12498"/>
    <w:rsid w:val="00B12F78"/>
    <w:rsid w:val="00B13732"/>
    <w:rsid w:val="00B137AD"/>
    <w:rsid w:val="00B137BE"/>
    <w:rsid w:val="00B137D3"/>
    <w:rsid w:val="00B1388A"/>
    <w:rsid w:val="00B138A7"/>
    <w:rsid w:val="00B13930"/>
    <w:rsid w:val="00B13BE5"/>
    <w:rsid w:val="00B13F1F"/>
    <w:rsid w:val="00B145D6"/>
    <w:rsid w:val="00B146A7"/>
    <w:rsid w:val="00B147CC"/>
    <w:rsid w:val="00B14A5F"/>
    <w:rsid w:val="00B14DE2"/>
    <w:rsid w:val="00B150B5"/>
    <w:rsid w:val="00B15141"/>
    <w:rsid w:val="00B151C6"/>
    <w:rsid w:val="00B1537F"/>
    <w:rsid w:val="00B15A0F"/>
    <w:rsid w:val="00B16562"/>
    <w:rsid w:val="00B167A6"/>
    <w:rsid w:val="00B16965"/>
    <w:rsid w:val="00B16B5F"/>
    <w:rsid w:val="00B1736C"/>
    <w:rsid w:val="00B17744"/>
    <w:rsid w:val="00B17F12"/>
    <w:rsid w:val="00B20057"/>
    <w:rsid w:val="00B20383"/>
    <w:rsid w:val="00B2043A"/>
    <w:rsid w:val="00B20E2B"/>
    <w:rsid w:val="00B20E92"/>
    <w:rsid w:val="00B21016"/>
    <w:rsid w:val="00B215F9"/>
    <w:rsid w:val="00B217E4"/>
    <w:rsid w:val="00B21A49"/>
    <w:rsid w:val="00B21CA7"/>
    <w:rsid w:val="00B21D72"/>
    <w:rsid w:val="00B21D85"/>
    <w:rsid w:val="00B21DF9"/>
    <w:rsid w:val="00B2251A"/>
    <w:rsid w:val="00B233A9"/>
    <w:rsid w:val="00B2373A"/>
    <w:rsid w:val="00B239CC"/>
    <w:rsid w:val="00B23BC1"/>
    <w:rsid w:val="00B23E08"/>
    <w:rsid w:val="00B24038"/>
    <w:rsid w:val="00B2413E"/>
    <w:rsid w:val="00B24799"/>
    <w:rsid w:val="00B247E5"/>
    <w:rsid w:val="00B24D8D"/>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6A94"/>
    <w:rsid w:val="00B273FA"/>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1BCA"/>
    <w:rsid w:val="00B42056"/>
    <w:rsid w:val="00B42378"/>
    <w:rsid w:val="00B424F2"/>
    <w:rsid w:val="00B427E4"/>
    <w:rsid w:val="00B42879"/>
    <w:rsid w:val="00B42B9A"/>
    <w:rsid w:val="00B430D3"/>
    <w:rsid w:val="00B432D4"/>
    <w:rsid w:val="00B43458"/>
    <w:rsid w:val="00B43787"/>
    <w:rsid w:val="00B437BD"/>
    <w:rsid w:val="00B4383C"/>
    <w:rsid w:val="00B43985"/>
    <w:rsid w:val="00B439FA"/>
    <w:rsid w:val="00B43B0B"/>
    <w:rsid w:val="00B43D4D"/>
    <w:rsid w:val="00B440CF"/>
    <w:rsid w:val="00B443C5"/>
    <w:rsid w:val="00B4485B"/>
    <w:rsid w:val="00B4500C"/>
    <w:rsid w:val="00B45385"/>
    <w:rsid w:val="00B45768"/>
    <w:rsid w:val="00B458D3"/>
    <w:rsid w:val="00B45A61"/>
    <w:rsid w:val="00B45AAE"/>
    <w:rsid w:val="00B460A0"/>
    <w:rsid w:val="00B461C8"/>
    <w:rsid w:val="00B462D6"/>
    <w:rsid w:val="00B46347"/>
    <w:rsid w:val="00B463AD"/>
    <w:rsid w:val="00B4663D"/>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C1F"/>
    <w:rsid w:val="00B54DAD"/>
    <w:rsid w:val="00B54F75"/>
    <w:rsid w:val="00B553CF"/>
    <w:rsid w:val="00B55517"/>
    <w:rsid w:val="00B555B8"/>
    <w:rsid w:val="00B55ACA"/>
    <w:rsid w:val="00B5612F"/>
    <w:rsid w:val="00B566E0"/>
    <w:rsid w:val="00B5685D"/>
    <w:rsid w:val="00B5689F"/>
    <w:rsid w:val="00B572B0"/>
    <w:rsid w:val="00B57861"/>
    <w:rsid w:val="00B60325"/>
    <w:rsid w:val="00B60567"/>
    <w:rsid w:val="00B60605"/>
    <w:rsid w:val="00B607AC"/>
    <w:rsid w:val="00B607B8"/>
    <w:rsid w:val="00B60DF7"/>
    <w:rsid w:val="00B60E6E"/>
    <w:rsid w:val="00B61028"/>
    <w:rsid w:val="00B6158B"/>
    <w:rsid w:val="00B6184F"/>
    <w:rsid w:val="00B619AF"/>
    <w:rsid w:val="00B61B85"/>
    <w:rsid w:val="00B61CFF"/>
    <w:rsid w:val="00B61F53"/>
    <w:rsid w:val="00B61F70"/>
    <w:rsid w:val="00B6237B"/>
    <w:rsid w:val="00B624C5"/>
    <w:rsid w:val="00B62A18"/>
    <w:rsid w:val="00B63056"/>
    <w:rsid w:val="00B6305A"/>
    <w:rsid w:val="00B6310C"/>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60D"/>
    <w:rsid w:val="00B678AA"/>
    <w:rsid w:val="00B6796C"/>
    <w:rsid w:val="00B67B2B"/>
    <w:rsid w:val="00B67CDB"/>
    <w:rsid w:val="00B67D7F"/>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3259"/>
    <w:rsid w:val="00B73453"/>
    <w:rsid w:val="00B737B7"/>
    <w:rsid w:val="00B737C7"/>
    <w:rsid w:val="00B7391F"/>
    <w:rsid w:val="00B73B30"/>
    <w:rsid w:val="00B73C1A"/>
    <w:rsid w:val="00B74012"/>
    <w:rsid w:val="00B740B0"/>
    <w:rsid w:val="00B741DB"/>
    <w:rsid w:val="00B74570"/>
    <w:rsid w:val="00B74572"/>
    <w:rsid w:val="00B74A0D"/>
    <w:rsid w:val="00B74EC0"/>
    <w:rsid w:val="00B7550E"/>
    <w:rsid w:val="00B75667"/>
    <w:rsid w:val="00B758C6"/>
    <w:rsid w:val="00B75D83"/>
    <w:rsid w:val="00B75DB1"/>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197D"/>
    <w:rsid w:val="00B8206A"/>
    <w:rsid w:val="00B820E6"/>
    <w:rsid w:val="00B821AB"/>
    <w:rsid w:val="00B82519"/>
    <w:rsid w:val="00B82942"/>
    <w:rsid w:val="00B82ED6"/>
    <w:rsid w:val="00B830F7"/>
    <w:rsid w:val="00B8321E"/>
    <w:rsid w:val="00B834DF"/>
    <w:rsid w:val="00B83874"/>
    <w:rsid w:val="00B83AC3"/>
    <w:rsid w:val="00B83D8E"/>
    <w:rsid w:val="00B83DF6"/>
    <w:rsid w:val="00B8408E"/>
    <w:rsid w:val="00B84920"/>
    <w:rsid w:val="00B84BE8"/>
    <w:rsid w:val="00B84E2A"/>
    <w:rsid w:val="00B850AB"/>
    <w:rsid w:val="00B85129"/>
    <w:rsid w:val="00B859FB"/>
    <w:rsid w:val="00B85AB1"/>
    <w:rsid w:val="00B85D60"/>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79E"/>
    <w:rsid w:val="00B928B6"/>
    <w:rsid w:val="00B92A14"/>
    <w:rsid w:val="00B92C15"/>
    <w:rsid w:val="00B92CB7"/>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C88"/>
    <w:rsid w:val="00B95EEF"/>
    <w:rsid w:val="00B96228"/>
    <w:rsid w:val="00B96313"/>
    <w:rsid w:val="00B96622"/>
    <w:rsid w:val="00B96687"/>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E0"/>
    <w:rsid w:val="00BA17C4"/>
    <w:rsid w:val="00BA1C20"/>
    <w:rsid w:val="00BA1D14"/>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5D0"/>
    <w:rsid w:val="00BA48E0"/>
    <w:rsid w:val="00BA4C24"/>
    <w:rsid w:val="00BA4E10"/>
    <w:rsid w:val="00BA4E68"/>
    <w:rsid w:val="00BA5252"/>
    <w:rsid w:val="00BA5346"/>
    <w:rsid w:val="00BA54FB"/>
    <w:rsid w:val="00BA57E9"/>
    <w:rsid w:val="00BA580D"/>
    <w:rsid w:val="00BA5B1B"/>
    <w:rsid w:val="00BA5C97"/>
    <w:rsid w:val="00BA5EFB"/>
    <w:rsid w:val="00BA6282"/>
    <w:rsid w:val="00BA659A"/>
    <w:rsid w:val="00BA68C1"/>
    <w:rsid w:val="00BA6B9B"/>
    <w:rsid w:val="00BA6CFD"/>
    <w:rsid w:val="00BA720E"/>
    <w:rsid w:val="00BA7272"/>
    <w:rsid w:val="00BA7423"/>
    <w:rsid w:val="00BA743E"/>
    <w:rsid w:val="00BA7541"/>
    <w:rsid w:val="00BA758B"/>
    <w:rsid w:val="00BA75BA"/>
    <w:rsid w:val="00BA7688"/>
    <w:rsid w:val="00BA79DC"/>
    <w:rsid w:val="00BA7C44"/>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27BF"/>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1F2"/>
    <w:rsid w:val="00BC5CE2"/>
    <w:rsid w:val="00BC5E23"/>
    <w:rsid w:val="00BC61BD"/>
    <w:rsid w:val="00BC63CC"/>
    <w:rsid w:val="00BC6701"/>
    <w:rsid w:val="00BC68C0"/>
    <w:rsid w:val="00BC6CCF"/>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238C"/>
    <w:rsid w:val="00BD267C"/>
    <w:rsid w:val="00BD2A08"/>
    <w:rsid w:val="00BD2F55"/>
    <w:rsid w:val="00BD3837"/>
    <w:rsid w:val="00BD386B"/>
    <w:rsid w:val="00BD3B1F"/>
    <w:rsid w:val="00BD3C69"/>
    <w:rsid w:val="00BD3C9C"/>
    <w:rsid w:val="00BD3D7A"/>
    <w:rsid w:val="00BD4235"/>
    <w:rsid w:val="00BD45AD"/>
    <w:rsid w:val="00BD589F"/>
    <w:rsid w:val="00BD5A26"/>
    <w:rsid w:val="00BD5CD4"/>
    <w:rsid w:val="00BD5FA4"/>
    <w:rsid w:val="00BD6509"/>
    <w:rsid w:val="00BD689C"/>
    <w:rsid w:val="00BD6A22"/>
    <w:rsid w:val="00BD6D88"/>
    <w:rsid w:val="00BD72C8"/>
    <w:rsid w:val="00BD7A82"/>
    <w:rsid w:val="00BD7CC6"/>
    <w:rsid w:val="00BD7F9E"/>
    <w:rsid w:val="00BE072F"/>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4FFF"/>
    <w:rsid w:val="00BE5164"/>
    <w:rsid w:val="00BE5519"/>
    <w:rsid w:val="00BE57B1"/>
    <w:rsid w:val="00BE5813"/>
    <w:rsid w:val="00BE60DC"/>
    <w:rsid w:val="00BE6149"/>
    <w:rsid w:val="00BE65B3"/>
    <w:rsid w:val="00BE689B"/>
    <w:rsid w:val="00BE6985"/>
    <w:rsid w:val="00BE6D82"/>
    <w:rsid w:val="00BE72B2"/>
    <w:rsid w:val="00BE7432"/>
    <w:rsid w:val="00BE791D"/>
    <w:rsid w:val="00BE7B27"/>
    <w:rsid w:val="00BF0058"/>
    <w:rsid w:val="00BF00A5"/>
    <w:rsid w:val="00BF02E6"/>
    <w:rsid w:val="00BF02ED"/>
    <w:rsid w:val="00BF08B0"/>
    <w:rsid w:val="00BF0CEB"/>
    <w:rsid w:val="00BF0DD6"/>
    <w:rsid w:val="00BF0F15"/>
    <w:rsid w:val="00BF10D2"/>
    <w:rsid w:val="00BF120B"/>
    <w:rsid w:val="00BF12B0"/>
    <w:rsid w:val="00BF12CC"/>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A2C"/>
    <w:rsid w:val="00BF4B69"/>
    <w:rsid w:val="00BF56A8"/>
    <w:rsid w:val="00BF60E3"/>
    <w:rsid w:val="00BF64AD"/>
    <w:rsid w:val="00BF6657"/>
    <w:rsid w:val="00BF6C19"/>
    <w:rsid w:val="00BF6FBF"/>
    <w:rsid w:val="00BF70A1"/>
    <w:rsid w:val="00BF70F8"/>
    <w:rsid w:val="00BF739A"/>
    <w:rsid w:val="00BF78D3"/>
    <w:rsid w:val="00BF7B97"/>
    <w:rsid w:val="00BF7C67"/>
    <w:rsid w:val="00BF7D39"/>
    <w:rsid w:val="00BF7D43"/>
    <w:rsid w:val="00BF7E33"/>
    <w:rsid w:val="00C0072D"/>
    <w:rsid w:val="00C00CFA"/>
    <w:rsid w:val="00C00F1A"/>
    <w:rsid w:val="00C010F5"/>
    <w:rsid w:val="00C01305"/>
    <w:rsid w:val="00C0150C"/>
    <w:rsid w:val="00C01835"/>
    <w:rsid w:val="00C01A76"/>
    <w:rsid w:val="00C01B8C"/>
    <w:rsid w:val="00C01FB2"/>
    <w:rsid w:val="00C02192"/>
    <w:rsid w:val="00C023FA"/>
    <w:rsid w:val="00C02B71"/>
    <w:rsid w:val="00C02C15"/>
    <w:rsid w:val="00C02CDE"/>
    <w:rsid w:val="00C0350D"/>
    <w:rsid w:val="00C035E4"/>
    <w:rsid w:val="00C039B6"/>
    <w:rsid w:val="00C03B7B"/>
    <w:rsid w:val="00C04591"/>
    <w:rsid w:val="00C04838"/>
    <w:rsid w:val="00C04B83"/>
    <w:rsid w:val="00C04B8B"/>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0F8A"/>
    <w:rsid w:val="00C1114F"/>
    <w:rsid w:val="00C11183"/>
    <w:rsid w:val="00C11197"/>
    <w:rsid w:val="00C112CE"/>
    <w:rsid w:val="00C11C33"/>
    <w:rsid w:val="00C11C73"/>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6EB"/>
    <w:rsid w:val="00C24CA2"/>
    <w:rsid w:val="00C24EE5"/>
    <w:rsid w:val="00C24F5F"/>
    <w:rsid w:val="00C24F74"/>
    <w:rsid w:val="00C250CF"/>
    <w:rsid w:val="00C2544D"/>
    <w:rsid w:val="00C254EB"/>
    <w:rsid w:val="00C255D5"/>
    <w:rsid w:val="00C25723"/>
    <w:rsid w:val="00C2583B"/>
    <w:rsid w:val="00C25D3A"/>
    <w:rsid w:val="00C25D7C"/>
    <w:rsid w:val="00C263AE"/>
    <w:rsid w:val="00C26871"/>
    <w:rsid w:val="00C2695A"/>
    <w:rsid w:val="00C26CB2"/>
    <w:rsid w:val="00C26DE9"/>
    <w:rsid w:val="00C274BE"/>
    <w:rsid w:val="00C27F49"/>
    <w:rsid w:val="00C30532"/>
    <w:rsid w:val="00C307FA"/>
    <w:rsid w:val="00C30D3F"/>
    <w:rsid w:val="00C30DAA"/>
    <w:rsid w:val="00C30F1F"/>
    <w:rsid w:val="00C30FB5"/>
    <w:rsid w:val="00C30FB7"/>
    <w:rsid w:val="00C3101B"/>
    <w:rsid w:val="00C31089"/>
    <w:rsid w:val="00C31237"/>
    <w:rsid w:val="00C314DF"/>
    <w:rsid w:val="00C3175A"/>
    <w:rsid w:val="00C319A2"/>
    <w:rsid w:val="00C31D47"/>
    <w:rsid w:val="00C3208A"/>
    <w:rsid w:val="00C32417"/>
    <w:rsid w:val="00C32A9C"/>
    <w:rsid w:val="00C32BB7"/>
    <w:rsid w:val="00C32D66"/>
    <w:rsid w:val="00C33373"/>
    <w:rsid w:val="00C339DE"/>
    <w:rsid w:val="00C33AA7"/>
    <w:rsid w:val="00C33DCE"/>
    <w:rsid w:val="00C33EB1"/>
    <w:rsid w:val="00C34128"/>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CDA"/>
    <w:rsid w:val="00C40E34"/>
    <w:rsid w:val="00C413FE"/>
    <w:rsid w:val="00C4142E"/>
    <w:rsid w:val="00C41634"/>
    <w:rsid w:val="00C41871"/>
    <w:rsid w:val="00C41C62"/>
    <w:rsid w:val="00C42130"/>
    <w:rsid w:val="00C4214B"/>
    <w:rsid w:val="00C42784"/>
    <w:rsid w:val="00C429E1"/>
    <w:rsid w:val="00C42B5F"/>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96C"/>
    <w:rsid w:val="00C47AE8"/>
    <w:rsid w:val="00C47B28"/>
    <w:rsid w:val="00C47FC9"/>
    <w:rsid w:val="00C508B7"/>
    <w:rsid w:val="00C515D9"/>
    <w:rsid w:val="00C51D11"/>
    <w:rsid w:val="00C5212B"/>
    <w:rsid w:val="00C5223D"/>
    <w:rsid w:val="00C5226C"/>
    <w:rsid w:val="00C5257E"/>
    <w:rsid w:val="00C52A41"/>
    <w:rsid w:val="00C52A73"/>
    <w:rsid w:val="00C52D06"/>
    <w:rsid w:val="00C531B4"/>
    <w:rsid w:val="00C53235"/>
    <w:rsid w:val="00C532F9"/>
    <w:rsid w:val="00C53E22"/>
    <w:rsid w:val="00C53F6E"/>
    <w:rsid w:val="00C542FD"/>
    <w:rsid w:val="00C5430E"/>
    <w:rsid w:val="00C54536"/>
    <w:rsid w:val="00C54C62"/>
    <w:rsid w:val="00C55158"/>
    <w:rsid w:val="00C55ADC"/>
    <w:rsid w:val="00C55CE2"/>
    <w:rsid w:val="00C5638E"/>
    <w:rsid w:val="00C56918"/>
    <w:rsid w:val="00C569CA"/>
    <w:rsid w:val="00C56C48"/>
    <w:rsid w:val="00C5707E"/>
    <w:rsid w:val="00C57A4B"/>
    <w:rsid w:val="00C57CC6"/>
    <w:rsid w:val="00C60002"/>
    <w:rsid w:val="00C601EB"/>
    <w:rsid w:val="00C60550"/>
    <w:rsid w:val="00C60D46"/>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3B35"/>
    <w:rsid w:val="00C63F3D"/>
    <w:rsid w:val="00C6419F"/>
    <w:rsid w:val="00C64376"/>
    <w:rsid w:val="00C64626"/>
    <w:rsid w:val="00C64849"/>
    <w:rsid w:val="00C64EDC"/>
    <w:rsid w:val="00C656EC"/>
    <w:rsid w:val="00C65C31"/>
    <w:rsid w:val="00C65D24"/>
    <w:rsid w:val="00C65F58"/>
    <w:rsid w:val="00C65F67"/>
    <w:rsid w:val="00C66571"/>
    <w:rsid w:val="00C666DB"/>
    <w:rsid w:val="00C667F6"/>
    <w:rsid w:val="00C668FB"/>
    <w:rsid w:val="00C66A25"/>
    <w:rsid w:val="00C66AC7"/>
    <w:rsid w:val="00C66B89"/>
    <w:rsid w:val="00C66C34"/>
    <w:rsid w:val="00C67231"/>
    <w:rsid w:val="00C7040D"/>
    <w:rsid w:val="00C70B8C"/>
    <w:rsid w:val="00C71468"/>
    <w:rsid w:val="00C722C9"/>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42A"/>
    <w:rsid w:val="00C755E8"/>
    <w:rsid w:val="00C757C7"/>
    <w:rsid w:val="00C75970"/>
    <w:rsid w:val="00C75AC4"/>
    <w:rsid w:val="00C75B07"/>
    <w:rsid w:val="00C75B22"/>
    <w:rsid w:val="00C75C9D"/>
    <w:rsid w:val="00C766E6"/>
    <w:rsid w:val="00C76A56"/>
    <w:rsid w:val="00C76A6B"/>
    <w:rsid w:val="00C76F37"/>
    <w:rsid w:val="00C77128"/>
    <w:rsid w:val="00C7731D"/>
    <w:rsid w:val="00C77738"/>
    <w:rsid w:val="00C77989"/>
    <w:rsid w:val="00C7799E"/>
    <w:rsid w:val="00C77A2E"/>
    <w:rsid w:val="00C77C55"/>
    <w:rsid w:val="00C77DF7"/>
    <w:rsid w:val="00C80152"/>
    <w:rsid w:val="00C80547"/>
    <w:rsid w:val="00C80C97"/>
    <w:rsid w:val="00C80E44"/>
    <w:rsid w:val="00C813EE"/>
    <w:rsid w:val="00C8198E"/>
    <w:rsid w:val="00C819D0"/>
    <w:rsid w:val="00C81B30"/>
    <w:rsid w:val="00C82387"/>
    <w:rsid w:val="00C823AF"/>
    <w:rsid w:val="00C82CAF"/>
    <w:rsid w:val="00C8329E"/>
    <w:rsid w:val="00C8381F"/>
    <w:rsid w:val="00C84332"/>
    <w:rsid w:val="00C85279"/>
    <w:rsid w:val="00C8534D"/>
    <w:rsid w:val="00C85FA0"/>
    <w:rsid w:val="00C8624E"/>
    <w:rsid w:val="00C862C4"/>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0AB"/>
    <w:rsid w:val="00C945EC"/>
    <w:rsid w:val="00C9487D"/>
    <w:rsid w:val="00C94C81"/>
    <w:rsid w:val="00C94C87"/>
    <w:rsid w:val="00C94E45"/>
    <w:rsid w:val="00C94F0B"/>
    <w:rsid w:val="00C95300"/>
    <w:rsid w:val="00C95548"/>
    <w:rsid w:val="00C95730"/>
    <w:rsid w:val="00C95962"/>
    <w:rsid w:val="00C959AB"/>
    <w:rsid w:val="00C95CD4"/>
    <w:rsid w:val="00C960A1"/>
    <w:rsid w:val="00C96127"/>
    <w:rsid w:val="00C96DE0"/>
    <w:rsid w:val="00C96FE0"/>
    <w:rsid w:val="00C973E2"/>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72"/>
    <w:rsid w:val="00CA31B3"/>
    <w:rsid w:val="00CA322E"/>
    <w:rsid w:val="00CA39E8"/>
    <w:rsid w:val="00CA3CF5"/>
    <w:rsid w:val="00CA441A"/>
    <w:rsid w:val="00CA4A3F"/>
    <w:rsid w:val="00CA4C14"/>
    <w:rsid w:val="00CA4DC3"/>
    <w:rsid w:val="00CA4FE7"/>
    <w:rsid w:val="00CA51A0"/>
    <w:rsid w:val="00CA5974"/>
    <w:rsid w:val="00CA59AB"/>
    <w:rsid w:val="00CA5D26"/>
    <w:rsid w:val="00CA5D4A"/>
    <w:rsid w:val="00CA5E01"/>
    <w:rsid w:val="00CA6164"/>
    <w:rsid w:val="00CA7202"/>
    <w:rsid w:val="00CA72A7"/>
    <w:rsid w:val="00CA73B2"/>
    <w:rsid w:val="00CA74E8"/>
    <w:rsid w:val="00CA7680"/>
    <w:rsid w:val="00CA7B27"/>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2C"/>
    <w:rsid w:val="00CB47A7"/>
    <w:rsid w:val="00CB480A"/>
    <w:rsid w:val="00CB4FA5"/>
    <w:rsid w:val="00CB510D"/>
    <w:rsid w:val="00CB558B"/>
    <w:rsid w:val="00CB5760"/>
    <w:rsid w:val="00CB58DD"/>
    <w:rsid w:val="00CB590E"/>
    <w:rsid w:val="00CB5A9F"/>
    <w:rsid w:val="00CB5E07"/>
    <w:rsid w:val="00CB5EF8"/>
    <w:rsid w:val="00CB60DD"/>
    <w:rsid w:val="00CB62BF"/>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7F5"/>
    <w:rsid w:val="00CC28F3"/>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297A"/>
    <w:rsid w:val="00CD2F46"/>
    <w:rsid w:val="00CD309B"/>
    <w:rsid w:val="00CD3122"/>
    <w:rsid w:val="00CD325D"/>
    <w:rsid w:val="00CD3501"/>
    <w:rsid w:val="00CD3D0C"/>
    <w:rsid w:val="00CD3E10"/>
    <w:rsid w:val="00CD3F09"/>
    <w:rsid w:val="00CD3FAF"/>
    <w:rsid w:val="00CD492B"/>
    <w:rsid w:val="00CD50EE"/>
    <w:rsid w:val="00CD5423"/>
    <w:rsid w:val="00CD54BE"/>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C13"/>
    <w:rsid w:val="00CE212D"/>
    <w:rsid w:val="00CE253D"/>
    <w:rsid w:val="00CE2561"/>
    <w:rsid w:val="00CE25F1"/>
    <w:rsid w:val="00CE2E17"/>
    <w:rsid w:val="00CE2EC2"/>
    <w:rsid w:val="00CE3257"/>
    <w:rsid w:val="00CE367C"/>
    <w:rsid w:val="00CE4246"/>
    <w:rsid w:val="00CE4266"/>
    <w:rsid w:val="00CE436D"/>
    <w:rsid w:val="00CE43D3"/>
    <w:rsid w:val="00CE5086"/>
    <w:rsid w:val="00CE5112"/>
    <w:rsid w:val="00CE5360"/>
    <w:rsid w:val="00CE57B6"/>
    <w:rsid w:val="00CE5A7F"/>
    <w:rsid w:val="00CE5C27"/>
    <w:rsid w:val="00CE5E50"/>
    <w:rsid w:val="00CE613A"/>
    <w:rsid w:val="00CE6369"/>
    <w:rsid w:val="00CE6784"/>
    <w:rsid w:val="00CE697C"/>
    <w:rsid w:val="00CE698C"/>
    <w:rsid w:val="00CE69F3"/>
    <w:rsid w:val="00CE6AD5"/>
    <w:rsid w:val="00CE6E24"/>
    <w:rsid w:val="00CE7565"/>
    <w:rsid w:val="00CE76BD"/>
    <w:rsid w:val="00CE79BC"/>
    <w:rsid w:val="00CE7AE8"/>
    <w:rsid w:val="00CE7EC0"/>
    <w:rsid w:val="00CF02AC"/>
    <w:rsid w:val="00CF057C"/>
    <w:rsid w:val="00CF06E6"/>
    <w:rsid w:val="00CF0E93"/>
    <w:rsid w:val="00CF18AB"/>
    <w:rsid w:val="00CF1AA6"/>
    <w:rsid w:val="00CF20C8"/>
    <w:rsid w:val="00CF233B"/>
    <w:rsid w:val="00CF23D5"/>
    <w:rsid w:val="00CF247A"/>
    <w:rsid w:val="00CF2618"/>
    <w:rsid w:val="00CF2639"/>
    <w:rsid w:val="00CF277A"/>
    <w:rsid w:val="00CF2C07"/>
    <w:rsid w:val="00CF2C2D"/>
    <w:rsid w:val="00CF2FBF"/>
    <w:rsid w:val="00CF3112"/>
    <w:rsid w:val="00CF33BA"/>
    <w:rsid w:val="00CF3654"/>
    <w:rsid w:val="00CF39DA"/>
    <w:rsid w:val="00CF3BEF"/>
    <w:rsid w:val="00CF3F01"/>
    <w:rsid w:val="00CF46E1"/>
    <w:rsid w:val="00CF50A9"/>
    <w:rsid w:val="00CF51CE"/>
    <w:rsid w:val="00CF595E"/>
    <w:rsid w:val="00CF5F1C"/>
    <w:rsid w:val="00CF61A3"/>
    <w:rsid w:val="00CF62BA"/>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7D7"/>
    <w:rsid w:val="00D048E7"/>
    <w:rsid w:val="00D04F1C"/>
    <w:rsid w:val="00D04FC8"/>
    <w:rsid w:val="00D0505A"/>
    <w:rsid w:val="00D05216"/>
    <w:rsid w:val="00D05393"/>
    <w:rsid w:val="00D05FD4"/>
    <w:rsid w:val="00D06088"/>
    <w:rsid w:val="00D0675C"/>
    <w:rsid w:val="00D06800"/>
    <w:rsid w:val="00D06B22"/>
    <w:rsid w:val="00D06CDD"/>
    <w:rsid w:val="00D06DED"/>
    <w:rsid w:val="00D0727B"/>
    <w:rsid w:val="00D0735B"/>
    <w:rsid w:val="00D078A9"/>
    <w:rsid w:val="00D078C9"/>
    <w:rsid w:val="00D07988"/>
    <w:rsid w:val="00D07DCA"/>
    <w:rsid w:val="00D105EB"/>
    <w:rsid w:val="00D10E70"/>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DF4"/>
    <w:rsid w:val="00D12E59"/>
    <w:rsid w:val="00D12EB0"/>
    <w:rsid w:val="00D13880"/>
    <w:rsid w:val="00D13ADE"/>
    <w:rsid w:val="00D13BBC"/>
    <w:rsid w:val="00D13CCD"/>
    <w:rsid w:val="00D13E41"/>
    <w:rsid w:val="00D14204"/>
    <w:rsid w:val="00D14695"/>
    <w:rsid w:val="00D14E26"/>
    <w:rsid w:val="00D15CFC"/>
    <w:rsid w:val="00D15D9D"/>
    <w:rsid w:val="00D15F30"/>
    <w:rsid w:val="00D16181"/>
    <w:rsid w:val="00D1624D"/>
    <w:rsid w:val="00D164F0"/>
    <w:rsid w:val="00D16BA8"/>
    <w:rsid w:val="00D16DEE"/>
    <w:rsid w:val="00D174E5"/>
    <w:rsid w:val="00D176E8"/>
    <w:rsid w:val="00D17761"/>
    <w:rsid w:val="00D17CE8"/>
    <w:rsid w:val="00D17F37"/>
    <w:rsid w:val="00D20171"/>
    <w:rsid w:val="00D2018F"/>
    <w:rsid w:val="00D202B4"/>
    <w:rsid w:val="00D202D3"/>
    <w:rsid w:val="00D2045F"/>
    <w:rsid w:val="00D20F77"/>
    <w:rsid w:val="00D2109E"/>
    <w:rsid w:val="00D2118C"/>
    <w:rsid w:val="00D214D5"/>
    <w:rsid w:val="00D215E6"/>
    <w:rsid w:val="00D2171B"/>
    <w:rsid w:val="00D217CE"/>
    <w:rsid w:val="00D21810"/>
    <w:rsid w:val="00D219F9"/>
    <w:rsid w:val="00D21EBC"/>
    <w:rsid w:val="00D220DF"/>
    <w:rsid w:val="00D22148"/>
    <w:rsid w:val="00D22406"/>
    <w:rsid w:val="00D22522"/>
    <w:rsid w:val="00D226A4"/>
    <w:rsid w:val="00D22D2B"/>
    <w:rsid w:val="00D22FE9"/>
    <w:rsid w:val="00D23556"/>
    <w:rsid w:val="00D2390D"/>
    <w:rsid w:val="00D23B89"/>
    <w:rsid w:val="00D23CE2"/>
    <w:rsid w:val="00D23EAA"/>
    <w:rsid w:val="00D24717"/>
    <w:rsid w:val="00D24FEC"/>
    <w:rsid w:val="00D25555"/>
    <w:rsid w:val="00D25C26"/>
    <w:rsid w:val="00D25CC4"/>
    <w:rsid w:val="00D261F9"/>
    <w:rsid w:val="00D261FB"/>
    <w:rsid w:val="00D26283"/>
    <w:rsid w:val="00D26288"/>
    <w:rsid w:val="00D263B5"/>
    <w:rsid w:val="00D263F5"/>
    <w:rsid w:val="00D26586"/>
    <w:rsid w:val="00D26DBE"/>
    <w:rsid w:val="00D26E45"/>
    <w:rsid w:val="00D27844"/>
    <w:rsid w:val="00D27F01"/>
    <w:rsid w:val="00D30385"/>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5866"/>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314"/>
    <w:rsid w:val="00D44336"/>
    <w:rsid w:val="00D448BD"/>
    <w:rsid w:val="00D44A5C"/>
    <w:rsid w:val="00D4530F"/>
    <w:rsid w:val="00D453F7"/>
    <w:rsid w:val="00D45581"/>
    <w:rsid w:val="00D45668"/>
    <w:rsid w:val="00D458AB"/>
    <w:rsid w:val="00D45B4D"/>
    <w:rsid w:val="00D45C69"/>
    <w:rsid w:val="00D45D57"/>
    <w:rsid w:val="00D464C9"/>
    <w:rsid w:val="00D466E5"/>
    <w:rsid w:val="00D467C7"/>
    <w:rsid w:val="00D4688E"/>
    <w:rsid w:val="00D46B03"/>
    <w:rsid w:val="00D46ED3"/>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77B"/>
    <w:rsid w:val="00D51AAF"/>
    <w:rsid w:val="00D51F84"/>
    <w:rsid w:val="00D52200"/>
    <w:rsid w:val="00D52550"/>
    <w:rsid w:val="00D5294C"/>
    <w:rsid w:val="00D52D27"/>
    <w:rsid w:val="00D530BC"/>
    <w:rsid w:val="00D5346C"/>
    <w:rsid w:val="00D53658"/>
    <w:rsid w:val="00D53768"/>
    <w:rsid w:val="00D5399E"/>
    <w:rsid w:val="00D53C0A"/>
    <w:rsid w:val="00D53C63"/>
    <w:rsid w:val="00D53FEB"/>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692"/>
    <w:rsid w:val="00D56C31"/>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BAD"/>
    <w:rsid w:val="00D63C5F"/>
    <w:rsid w:val="00D6410E"/>
    <w:rsid w:val="00D6433E"/>
    <w:rsid w:val="00D64346"/>
    <w:rsid w:val="00D6447E"/>
    <w:rsid w:val="00D647F9"/>
    <w:rsid w:val="00D6485C"/>
    <w:rsid w:val="00D64CB8"/>
    <w:rsid w:val="00D65404"/>
    <w:rsid w:val="00D655FD"/>
    <w:rsid w:val="00D6575A"/>
    <w:rsid w:val="00D65837"/>
    <w:rsid w:val="00D65A79"/>
    <w:rsid w:val="00D65AAD"/>
    <w:rsid w:val="00D65ECB"/>
    <w:rsid w:val="00D66022"/>
    <w:rsid w:val="00D66065"/>
    <w:rsid w:val="00D662E2"/>
    <w:rsid w:val="00D6675B"/>
    <w:rsid w:val="00D66DAA"/>
    <w:rsid w:val="00D671E9"/>
    <w:rsid w:val="00D67BC1"/>
    <w:rsid w:val="00D7010A"/>
    <w:rsid w:val="00D703A7"/>
    <w:rsid w:val="00D7040B"/>
    <w:rsid w:val="00D70815"/>
    <w:rsid w:val="00D70F5E"/>
    <w:rsid w:val="00D70F87"/>
    <w:rsid w:val="00D7123A"/>
    <w:rsid w:val="00D713C8"/>
    <w:rsid w:val="00D71B06"/>
    <w:rsid w:val="00D71F20"/>
    <w:rsid w:val="00D72361"/>
    <w:rsid w:val="00D73347"/>
    <w:rsid w:val="00D7380D"/>
    <w:rsid w:val="00D739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5EFF"/>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C93"/>
    <w:rsid w:val="00D80CCB"/>
    <w:rsid w:val="00D81307"/>
    <w:rsid w:val="00D81598"/>
    <w:rsid w:val="00D817FD"/>
    <w:rsid w:val="00D81C74"/>
    <w:rsid w:val="00D81E9C"/>
    <w:rsid w:val="00D81F06"/>
    <w:rsid w:val="00D820A7"/>
    <w:rsid w:val="00D820F3"/>
    <w:rsid w:val="00D822EF"/>
    <w:rsid w:val="00D829AC"/>
    <w:rsid w:val="00D82F74"/>
    <w:rsid w:val="00D83401"/>
    <w:rsid w:val="00D835E6"/>
    <w:rsid w:val="00D83A89"/>
    <w:rsid w:val="00D83E42"/>
    <w:rsid w:val="00D84268"/>
    <w:rsid w:val="00D8441F"/>
    <w:rsid w:val="00D8446C"/>
    <w:rsid w:val="00D846C5"/>
    <w:rsid w:val="00D8488D"/>
    <w:rsid w:val="00D8489E"/>
    <w:rsid w:val="00D84D26"/>
    <w:rsid w:val="00D84D27"/>
    <w:rsid w:val="00D8508D"/>
    <w:rsid w:val="00D8586C"/>
    <w:rsid w:val="00D85CD2"/>
    <w:rsid w:val="00D864A4"/>
    <w:rsid w:val="00D86B37"/>
    <w:rsid w:val="00D86C85"/>
    <w:rsid w:val="00D86ED1"/>
    <w:rsid w:val="00D87154"/>
    <w:rsid w:val="00D8778A"/>
    <w:rsid w:val="00D9045F"/>
    <w:rsid w:val="00D91009"/>
    <w:rsid w:val="00D9120D"/>
    <w:rsid w:val="00D9126A"/>
    <w:rsid w:val="00D912DF"/>
    <w:rsid w:val="00D9190E"/>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210"/>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7A3"/>
    <w:rsid w:val="00D978F5"/>
    <w:rsid w:val="00D97BC5"/>
    <w:rsid w:val="00D97E86"/>
    <w:rsid w:val="00D97ED5"/>
    <w:rsid w:val="00DA0D50"/>
    <w:rsid w:val="00DA0FC0"/>
    <w:rsid w:val="00DA10AB"/>
    <w:rsid w:val="00DA1389"/>
    <w:rsid w:val="00DA1771"/>
    <w:rsid w:val="00DA1D80"/>
    <w:rsid w:val="00DA2046"/>
    <w:rsid w:val="00DA2129"/>
    <w:rsid w:val="00DA23D2"/>
    <w:rsid w:val="00DA29C4"/>
    <w:rsid w:val="00DA2CD7"/>
    <w:rsid w:val="00DA2D90"/>
    <w:rsid w:val="00DA358E"/>
    <w:rsid w:val="00DA3B43"/>
    <w:rsid w:val="00DA3BE7"/>
    <w:rsid w:val="00DA3F00"/>
    <w:rsid w:val="00DA41DC"/>
    <w:rsid w:val="00DA43CA"/>
    <w:rsid w:val="00DA46AB"/>
    <w:rsid w:val="00DA492A"/>
    <w:rsid w:val="00DA4B10"/>
    <w:rsid w:val="00DA4D11"/>
    <w:rsid w:val="00DA50C0"/>
    <w:rsid w:val="00DA548B"/>
    <w:rsid w:val="00DA5A53"/>
    <w:rsid w:val="00DA5CA9"/>
    <w:rsid w:val="00DA5E7E"/>
    <w:rsid w:val="00DA6181"/>
    <w:rsid w:val="00DA6759"/>
    <w:rsid w:val="00DA67AD"/>
    <w:rsid w:val="00DA6A59"/>
    <w:rsid w:val="00DA6CFE"/>
    <w:rsid w:val="00DA714A"/>
    <w:rsid w:val="00DA71AF"/>
    <w:rsid w:val="00DA727D"/>
    <w:rsid w:val="00DA7A85"/>
    <w:rsid w:val="00DA7BC7"/>
    <w:rsid w:val="00DA7C7B"/>
    <w:rsid w:val="00DA7CB9"/>
    <w:rsid w:val="00DA7E4C"/>
    <w:rsid w:val="00DA7F1E"/>
    <w:rsid w:val="00DB0487"/>
    <w:rsid w:val="00DB0564"/>
    <w:rsid w:val="00DB1539"/>
    <w:rsid w:val="00DB172C"/>
    <w:rsid w:val="00DB1791"/>
    <w:rsid w:val="00DB191A"/>
    <w:rsid w:val="00DB1DEC"/>
    <w:rsid w:val="00DB1F98"/>
    <w:rsid w:val="00DB2551"/>
    <w:rsid w:val="00DB31AE"/>
    <w:rsid w:val="00DB3293"/>
    <w:rsid w:val="00DB35C7"/>
    <w:rsid w:val="00DB39DE"/>
    <w:rsid w:val="00DB3D52"/>
    <w:rsid w:val="00DB42C3"/>
    <w:rsid w:val="00DB4322"/>
    <w:rsid w:val="00DB4676"/>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8FF"/>
    <w:rsid w:val="00DB6FA9"/>
    <w:rsid w:val="00DB71FD"/>
    <w:rsid w:val="00DB73FC"/>
    <w:rsid w:val="00DB7427"/>
    <w:rsid w:val="00DB749A"/>
    <w:rsid w:val="00DB7D62"/>
    <w:rsid w:val="00DB7D8C"/>
    <w:rsid w:val="00DB7E8C"/>
    <w:rsid w:val="00DC0131"/>
    <w:rsid w:val="00DC035E"/>
    <w:rsid w:val="00DC0715"/>
    <w:rsid w:val="00DC09FF"/>
    <w:rsid w:val="00DC0B4C"/>
    <w:rsid w:val="00DC0F66"/>
    <w:rsid w:val="00DC0F93"/>
    <w:rsid w:val="00DC1384"/>
    <w:rsid w:val="00DC13D4"/>
    <w:rsid w:val="00DC1479"/>
    <w:rsid w:val="00DC14A6"/>
    <w:rsid w:val="00DC1624"/>
    <w:rsid w:val="00DC1763"/>
    <w:rsid w:val="00DC22B7"/>
    <w:rsid w:val="00DC257F"/>
    <w:rsid w:val="00DC2898"/>
    <w:rsid w:val="00DC28A6"/>
    <w:rsid w:val="00DC28EC"/>
    <w:rsid w:val="00DC3131"/>
    <w:rsid w:val="00DC3E1F"/>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26C"/>
    <w:rsid w:val="00DC765F"/>
    <w:rsid w:val="00DC7704"/>
    <w:rsid w:val="00DC7722"/>
    <w:rsid w:val="00DC7890"/>
    <w:rsid w:val="00DC7A85"/>
    <w:rsid w:val="00DC7ADE"/>
    <w:rsid w:val="00DD02C4"/>
    <w:rsid w:val="00DD03BD"/>
    <w:rsid w:val="00DD0694"/>
    <w:rsid w:val="00DD0695"/>
    <w:rsid w:val="00DD08DE"/>
    <w:rsid w:val="00DD0C93"/>
    <w:rsid w:val="00DD128A"/>
    <w:rsid w:val="00DD12B1"/>
    <w:rsid w:val="00DD12B5"/>
    <w:rsid w:val="00DD1422"/>
    <w:rsid w:val="00DD1947"/>
    <w:rsid w:val="00DD1A59"/>
    <w:rsid w:val="00DD1ED7"/>
    <w:rsid w:val="00DD23D2"/>
    <w:rsid w:val="00DD242B"/>
    <w:rsid w:val="00DD2DD3"/>
    <w:rsid w:val="00DD2FE5"/>
    <w:rsid w:val="00DD30D4"/>
    <w:rsid w:val="00DD3401"/>
    <w:rsid w:val="00DD3430"/>
    <w:rsid w:val="00DD3480"/>
    <w:rsid w:val="00DD3565"/>
    <w:rsid w:val="00DD360E"/>
    <w:rsid w:val="00DD36B2"/>
    <w:rsid w:val="00DD3AD6"/>
    <w:rsid w:val="00DD3B4D"/>
    <w:rsid w:val="00DD3B9B"/>
    <w:rsid w:val="00DD4687"/>
    <w:rsid w:val="00DD46F6"/>
    <w:rsid w:val="00DD47CD"/>
    <w:rsid w:val="00DD49D3"/>
    <w:rsid w:val="00DD506F"/>
    <w:rsid w:val="00DD50F0"/>
    <w:rsid w:val="00DD5466"/>
    <w:rsid w:val="00DD58A1"/>
    <w:rsid w:val="00DD5EF8"/>
    <w:rsid w:val="00DD5F17"/>
    <w:rsid w:val="00DD6396"/>
    <w:rsid w:val="00DD6C70"/>
    <w:rsid w:val="00DD6CED"/>
    <w:rsid w:val="00DD6DA2"/>
    <w:rsid w:val="00DD6EF6"/>
    <w:rsid w:val="00DD761C"/>
    <w:rsid w:val="00DD7A93"/>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2D3"/>
    <w:rsid w:val="00DE5682"/>
    <w:rsid w:val="00DE5C2F"/>
    <w:rsid w:val="00DE5CFA"/>
    <w:rsid w:val="00DE61AA"/>
    <w:rsid w:val="00DE6383"/>
    <w:rsid w:val="00DE6A5A"/>
    <w:rsid w:val="00DE6AE9"/>
    <w:rsid w:val="00DE7012"/>
    <w:rsid w:val="00DE7671"/>
    <w:rsid w:val="00DE7864"/>
    <w:rsid w:val="00DE7D03"/>
    <w:rsid w:val="00DF02EC"/>
    <w:rsid w:val="00DF0D33"/>
    <w:rsid w:val="00DF0E55"/>
    <w:rsid w:val="00DF0E63"/>
    <w:rsid w:val="00DF0EE9"/>
    <w:rsid w:val="00DF0FE6"/>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920"/>
    <w:rsid w:val="00DF4B3D"/>
    <w:rsid w:val="00DF4C07"/>
    <w:rsid w:val="00DF4DEA"/>
    <w:rsid w:val="00DF4F19"/>
    <w:rsid w:val="00DF5270"/>
    <w:rsid w:val="00DF576F"/>
    <w:rsid w:val="00DF6014"/>
    <w:rsid w:val="00DF6824"/>
    <w:rsid w:val="00DF7226"/>
    <w:rsid w:val="00E000AA"/>
    <w:rsid w:val="00E004D1"/>
    <w:rsid w:val="00E00633"/>
    <w:rsid w:val="00E0075D"/>
    <w:rsid w:val="00E00A07"/>
    <w:rsid w:val="00E00D6C"/>
    <w:rsid w:val="00E00EFF"/>
    <w:rsid w:val="00E0138A"/>
    <w:rsid w:val="00E013CA"/>
    <w:rsid w:val="00E01421"/>
    <w:rsid w:val="00E015AA"/>
    <w:rsid w:val="00E019EA"/>
    <w:rsid w:val="00E01AF1"/>
    <w:rsid w:val="00E021EF"/>
    <w:rsid w:val="00E028E6"/>
    <w:rsid w:val="00E02C20"/>
    <w:rsid w:val="00E02CD9"/>
    <w:rsid w:val="00E030E4"/>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29D"/>
    <w:rsid w:val="00E07599"/>
    <w:rsid w:val="00E07686"/>
    <w:rsid w:val="00E07841"/>
    <w:rsid w:val="00E07A3F"/>
    <w:rsid w:val="00E07C1E"/>
    <w:rsid w:val="00E07E45"/>
    <w:rsid w:val="00E1007C"/>
    <w:rsid w:val="00E102BD"/>
    <w:rsid w:val="00E1039D"/>
    <w:rsid w:val="00E103F8"/>
    <w:rsid w:val="00E104DE"/>
    <w:rsid w:val="00E1074E"/>
    <w:rsid w:val="00E10ADD"/>
    <w:rsid w:val="00E10E7A"/>
    <w:rsid w:val="00E11AB5"/>
    <w:rsid w:val="00E11B92"/>
    <w:rsid w:val="00E11D58"/>
    <w:rsid w:val="00E11E3A"/>
    <w:rsid w:val="00E11EB8"/>
    <w:rsid w:val="00E11F57"/>
    <w:rsid w:val="00E1204B"/>
    <w:rsid w:val="00E12222"/>
    <w:rsid w:val="00E125EE"/>
    <w:rsid w:val="00E12775"/>
    <w:rsid w:val="00E12A5A"/>
    <w:rsid w:val="00E12DAD"/>
    <w:rsid w:val="00E136AE"/>
    <w:rsid w:val="00E13781"/>
    <w:rsid w:val="00E137EA"/>
    <w:rsid w:val="00E139D0"/>
    <w:rsid w:val="00E13F1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B5D"/>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6E8"/>
    <w:rsid w:val="00E229F7"/>
    <w:rsid w:val="00E22A10"/>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897"/>
    <w:rsid w:val="00E30A72"/>
    <w:rsid w:val="00E30ABC"/>
    <w:rsid w:val="00E30D53"/>
    <w:rsid w:val="00E312CB"/>
    <w:rsid w:val="00E31371"/>
    <w:rsid w:val="00E313C2"/>
    <w:rsid w:val="00E31506"/>
    <w:rsid w:val="00E315DA"/>
    <w:rsid w:val="00E3192B"/>
    <w:rsid w:val="00E3210F"/>
    <w:rsid w:val="00E325A3"/>
    <w:rsid w:val="00E327EE"/>
    <w:rsid w:val="00E32E0E"/>
    <w:rsid w:val="00E33067"/>
    <w:rsid w:val="00E330DC"/>
    <w:rsid w:val="00E331AA"/>
    <w:rsid w:val="00E336E0"/>
    <w:rsid w:val="00E33802"/>
    <w:rsid w:val="00E33814"/>
    <w:rsid w:val="00E339C6"/>
    <w:rsid w:val="00E33BB9"/>
    <w:rsid w:val="00E33E4D"/>
    <w:rsid w:val="00E3457A"/>
    <w:rsid w:val="00E34F08"/>
    <w:rsid w:val="00E3506A"/>
    <w:rsid w:val="00E35964"/>
    <w:rsid w:val="00E35D2F"/>
    <w:rsid w:val="00E35F47"/>
    <w:rsid w:val="00E362BC"/>
    <w:rsid w:val="00E377BF"/>
    <w:rsid w:val="00E37C25"/>
    <w:rsid w:val="00E37C87"/>
    <w:rsid w:val="00E37E16"/>
    <w:rsid w:val="00E37EB7"/>
    <w:rsid w:val="00E40362"/>
    <w:rsid w:val="00E40DAE"/>
    <w:rsid w:val="00E417FF"/>
    <w:rsid w:val="00E41A3E"/>
    <w:rsid w:val="00E41D2F"/>
    <w:rsid w:val="00E41D85"/>
    <w:rsid w:val="00E42C62"/>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D5F"/>
    <w:rsid w:val="00E47D96"/>
    <w:rsid w:val="00E47E6F"/>
    <w:rsid w:val="00E47FD0"/>
    <w:rsid w:val="00E5006E"/>
    <w:rsid w:val="00E507FC"/>
    <w:rsid w:val="00E509E6"/>
    <w:rsid w:val="00E50B02"/>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65B"/>
    <w:rsid w:val="00E57A8F"/>
    <w:rsid w:val="00E6000E"/>
    <w:rsid w:val="00E60290"/>
    <w:rsid w:val="00E602C9"/>
    <w:rsid w:val="00E60884"/>
    <w:rsid w:val="00E608B7"/>
    <w:rsid w:val="00E60F80"/>
    <w:rsid w:val="00E61764"/>
    <w:rsid w:val="00E61A52"/>
    <w:rsid w:val="00E61DAC"/>
    <w:rsid w:val="00E61F48"/>
    <w:rsid w:val="00E624DA"/>
    <w:rsid w:val="00E629F9"/>
    <w:rsid w:val="00E62AF2"/>
    <w:rsid w:val="00E62EE5"/>
    <w:rsid w:val="00E62FD5"/>
    <w:rsid w:val="00E630F7"/>
    <w:rsid w:val="00E6331F"/>
    <w:rsid w:val="00E63912"/>
    <w:rsid w:val="00E63BDC"/>
    <w:rsid w:val="00E63EF4"/>
    <w:rsid w:val="00E6412A"/>
    <w:rsid w:val="00E64286"/>
    <w:rsid w:val="00E6461E"/>
    <w:rsid w:val="00E64763"/>
    <w:rsid w:val="00E64866"/>
    <w:rsid w:val="00E64D62"/>
    <w:rsid w:val="00E650DB"/>
    <w:rsid w:val="00E65E6B"/>
    <w:rsid w:val="00E66104"/>
    <w:rsid w:val="00E662AA"/>
    <w:rsid w:val="00E6640D"/>
    <w:rsid w:val="00E6682F"/>
    <w:rsid w:val="00E6699D"/>
    <w:rsid w:val="00E66A1B"/>
    <w:rsid w:val="00E66A3F"/>
    <w:rsid w:val="00E673DC"/>
    <w:rsid w:val="00E67551"/>
    <w:rsid w:val="00E676A6"/>
    <w:rsid w:val="00E67953"/>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2E8F"/>
    <w:rsid w:val="00E73065"/>
    <w:rsid w:val="00E7306F"/>
    <w:rsid w:val="00E73E01"/>
    <w:rsid w:val="00E7429A"/>
    <w:rsid w:val="00E745E9"/>
    <w:rsid w:val="00E746AB"/>
    <w:rsid w:val="00E7476B"/>
    <w:rsid w:val="00E74B5A"/>
    <w:rsid w:val="00E74C54"/>
    <w:rsid w:val="00E74DDD"/>
    <w:rsid w:val="00E7519B"/>
    <w:rsid w:val="00E751FE"/>
    <w:rsid w:val="00E7524F"/>
    <w:rsid w:val="00E7556D"/>
    <w:rsid w:val="00E756FB"/>
    <w:rsid w:val="00E758D4"/>
    <w:rsid w:val="00E75BCE"/>
    <w:rsid w:val="00E75E32"/>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5FB"/>
    <w:rsid w:val="00E847A2"/>
    <w:rsid w:val="00E84F87"/>
    <w:rsid w:val="00E850F7"/>
    <w:rsid w:val="00E8520D"/>
    <w:rsid w:val="00E85483"/>
    <w:rsid w:val="00E85796"/>
    <w:rsid w:val="00E859CA"/>
    <w:rsid w:val="00E85DD1"/>
    <w:rsid w:val="00E86057"/>
    <w:rsid w:val="00E861F7"/>
    <w:rsid w:val="00E864B0"/>
    <w:rsid w:val="00E86647"/>
    <w:rsid w:val="00E867F0"/>
    <w:rsid w:val="00E86BA9"/>
    <w:rsid w:val="00E86DBF"/>
    <w:rsid w:val="00E86DEA"/>
    <w:rsid w:val="00E87565"/>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1A"/>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1282"/>
    <w:rsid w:val="00EB1705"/>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6FE"/>
    <w:rsid w:val="00EB4A13"/>
    <w:rsid w:val="00EB4A70"/>
    <w:rsid w:val="00EB534C"/>
    <w:rsid w:val="00EB53A5"/>
    <w:rsid w:val="00EB55D2"/>
    <w:rsid w:val="00EB57E7"/>
    <w:rsid w:val="00EB5937"/>
    <w:rsid w:val="00EB593E"/>
    <w:rsid w:val="00EB5BE9"/>
    <w:rsid w:val="00EB5CC3"/>
    <w:rsid w:val="00EB6272"/>
    <w:rsid w:val="00EB6440"/>
    <w:rsid w:val="00EB6698"/>
    <w:rsid w:val="00EB6763"/>
    <w:rsid w:val="00EB6C27"/>
    <w:rsid w:val="00EB6C53"/>
    <w:rsid w:val="00EB7502"/>
    <w:rsid w:val="00EB7832"/>
    <w:rsid w:val="00EB79F0"/>
    <w:rsid w:val="00EB7B45"/>
    <w:rsid w:val="00EB7C50"/>
    <w:rsid w:val="00EB7E4D"/>
    <w:rsid w:val="00EB7FE8"/>
    <w:rsid w:val="00EC045E"/>
    <w:rsid w:val="00EC0930"/>
    <w:rsid w:val="00EC117E"/>
    <w:rsid w:val="00EC1671"/>
    <w:rsid w:val="00EC183D"/>
    <w:rsid w:val="00EC1A91"/>
    <w:rsid w:val="00EC1D83"/>
    <w:rsid w:val="00EC1F79"/>
    <w:rsid w:val="00EC2106"/>
    <w:rsid w:val="00EC221C"/>
    <w:rsid w:val="00EC2313"/>
    <w:rsid w:val="00EC2591"/>
    <w:rsid w:val="00EC27CD"/>
    <w:rsid w:val="00EC28C0"/>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3AA"/>
    <w:rsid w:val="00EC7BC5"/>
    <w:rsid w:val="00ED022F"/>
    <w:rsid w:val="00ED0332"/>
    <w:rsid w:val="00ED055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4F7"/>
    <w:rsid w:val="00ED58F2"/>
    <w:rsid w:val="00ED5A16"/>
    <w:rsid w:val="00ED5F33"/>
    <w:rsid w:val="00ED6BBA"/>
    <w:rsid w:val="00ED6FA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DCB"/>
    <w:rsid w:val="00EE40E3"/>
    <w:rsid w:val="00EE4466"/>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91"/>
    <w:rsid w:val="00EE7ECE"/>
    <w:rsid w:val="00EF0225"/>
    <w:rsid w:val="00EF0611"/>
    <w:rsid w:val="00EF0653"/>
    <w:rsid w:val="00EF082A"/>
    <w:rsid w:val="00EF0843"/>
    <w:rsid w:val="00EF0938"/>
    <w:rsid w:val="00EF0942"/>
    <w:rsid w:val="00EF0E50"/>
    <w:rsid w:val="00EF118F"/>
    <w:rsid w:val="00EF1A4F"/>
    <w:rsid w:val="00EF20FD"/>
    <w:rsid w:val="00EF2786"/>
    <w:rsid w:val="00EF2AC4"/>
    <w:rsid w:val="00EF2C3D"/>
    <w:rsid w:val="00EF2D0C"/>
    <w:rsid w:val="00EF32A3"/>
    <w:rsid w:val="00EF34CD"/>
    <w:rsid w:val="00EF39A6"/>
    <w:rsid w:val="00EF3A28"/>
    <w:rsid w:val="00EF3A3D"/>
    <w:rsid w:val="00EF3A4A"/>
    <w:rsid w:val="00EF3D43"/>
    <w:rsid w:val="00EF447D"/>
    <w:rsid w:val="00EF493B"/>
    <w:rsid w:val="00EF4ABE"/>
    <w:rsid w:val="00EF4B3C"/>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49"/>
    <w:rsid w:val="00F006E4"/>
    <w:rsid w:val="00F007E0"/>
    <w:rsid w:val="00F00923"/>
    <w:rsid w:val="00F00A0E"/>
    <w:rsid w:val="00F00A7F"/>
    <w:rsid w:val="00F00A86"/>
    <w:rsid w:val="00F00C9D"/>
    <w:rsid w:val="00F01126"/>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482"/>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416"/>
    <w:rsid w:val="00F144CC"/>
    <w:rsid w:val="00F14606"/>
    <w:rsid w:val="00F1476B"/>
    <w:rsid w:val="00F149F8"/>
    <w:rsid w:val="00F14DC0"/>
    <w:rsid w:val="00F14E9B"/>
    <w:rsid w:val="00F150C4"/>
    <w:rsid w:val="00F152EE"/>
    <w:rsid w:val="00F15804"/>
    <w:rsid w:val="00F15860"/>
    <w:rsid w:val="00F15BB6"/>
    <w:rsid w:val="00F162ED"/>
    <w:rsid w:val="00F16301"/>
    <w:rsid w:val="00F16BB1"/>
    <w:rsid w:val="00F17383"/>
    <w:rsid w:val="00F1754C"/>
    <w:rsid w:val="00F177C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5FC"/>
    <w:rsid w:val="00F227B6"/>
    <w:rsid w:val="00F22880"/>
    <w:rsid w:val="00F22C50"/>
    <w:rsid w:val="00F22C66"/>
    <w:rsid w:val="00F22C96"/>
    <w:rsid w:val="00F2357F"/>
    <w:rsid w:val="00F237EF"/>
    <w:rsid w:val="00F238F6"/>
    <w:rsid w:val="00F23BD0"/>
    <w:rsid w:val="00F23FCA"/>
    <w:rsid w:val="00F244C0"/>
    <w:rsid w:val="00F2456B"/>
    <w:rsid w:val="00F2498A"/>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36F"/>
    <w:rsid w:val="00F32374"/>
    <w:rsid w:val="00F32F0E"/>
    <w:rsid w:val="00F32F3E"/>
    <w:rsid w:val="00F32FBF"/>
    <w:rsid w:val="00F3349D"/>
    <w:rsid w:val="00F336DB"/>
    <w:rsid w:val="00F33730"/>
    <w:rsid w:val="00F3383E"/>
    <w:rsid w:val="00F33E0B"/>
    <w:rsid w:val="00F33EBF"/>
    <w:rsid w:val="00F34286"/>
    <w:rsid w:val="00F342E5"/>
    <w:rsid w:val="00F344B4"/>
    <w:rsid w:val="00F346BC"/>
    <w:rsid w:val="00F35181"/>
    <w:rsid w:val="00F3521B"/>
    <w:rsid w:val="00F3524E"/>
    <w:rsid w:val="00F35561"/>
    <w:rsid w:val="00F35865"/>
    <w:rsid w:val="00F35A79"/>
    <w:rsid w:val="00F35E92"/>
    <w:rsid w:val="00F35F4F"/>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81"/>
    <w:rsid w:val="00F439C5"/>
    <w:rsid w:val="00F44833"/>
    <w:rsid w:val="00F44D3A"/>
    <w:rsid w:val="00F452E7"/>
    <w:rsid w:val="00F4618D"/>
    <w:rsid w:val="00F465C1"/>
    <w:rsid w:val="00F4678D"/>
    <w:rsid w:val="00F467B0"/>
    <w:rsid w:val="00F46963"/>
    <w:rsid w:val="00F46E40"/>
    <w:rsid w:val="00F46F8B"/>
    <w:rsid w:val="00F47132"/>
    <w:rsid w:val="00F472DF"/>
    <w:rsid w:val="00F4759D"/>
    <w:rsid w:val="00F47728"/>
    <w:rsid w:val="00F47AB9"/>
    <w:rsid w:val="00F47AFE"/>
    <w:rsid w:val="00F47CBA"/>
    <w:rsid w:val="00F47D05"/>
    <w:rsid w:val="00F47E9E"/>
    <w:rsid w:val="00F50020"/>
    <w:rsid w:val="00F503E8"/>
    <w:rsid w:val="00F50671"/>
    <w:rsid w:val="00F50849"/>
    <w:rsid w:val="00F50946"/>
    <w:rsid w:val="00F50A3D"/>
    <w:rsid w:val="00F50C37"/>
    <w:rsid w:val="00F513BA"/>
    <w:rsid w:val="00F51447"/>
    <w:rsid w:val="00F514BB"/>
    <w:rsid w:val="00F514EF"/>
    <w:rsid w:val="00F516F4"/>
    <w:rsid w:val="00F525E0"/>
    <w:rsid w:val="00F52756"/>
    <w:rsid w:val="00F52A47"/>
    <w:rsid w:val="00F52A4B"/>
    <w:rsid w:val="00F52C6C"/>
    <w:rsid w:val="00F52FA8"/>
    <w:rsid w:val="00F531A7"/>
    <w:rsid w:val="00F538CD"/>
    <w:rsid w:val="00F53B04"/>
    <w:rsid w:val="00F53D0A"/>
    <w:rsid w:val="00F54147"/>
    <w:rsid w:val="00F5416E"/>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AEA"/>
    <w:rsid w:val="00F61FDE"/>
    <w:rsid w:val="00F622E3"/>
    <w:rsid w:val="00F62377"/>
    <w:rsid w:val="00F62C30"/>
    <w:rsid w:val="00F62F8F"/>
    <w:rsid w:val="00F63289"/>
    <w:rsid w:val="00F634A6"/>
    <w:rsid w:val="00F634E4"/>
    <w:rsid w:val="00F635BF"/>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368"/>
    <w:rsid w:val="00F66392"/>
    <w:rsid w:val="00F6658E"/>
    <w:rsid w:val="00F669E3"/>
    <w:rsid w:val="00F67734"/>
    <w:rsid w:val="00F67A85"/>
    <w:rsid w:val="00F67C7C"/>
    <w:rsid w:val="00F67F10"/>
    <w:rsid w:val="00F701A0"/>
    <w:rsid w:val="00F70691"/>
    <w:rsid w:val="00F70A70"/>
    <w:rsid w:val="00F70FF9"/>
    <w:rsid w:val="00F71026"/>
    <w:rsid w:val="00F71042"/>
    <w:rsid w:val="00F710A0"/>
    <w:rsid w:val="00F71976"/>
    <w:rsid w:val="00F71A99"/>
    <w:rsid w:val="00F71C4F"/>
    <w:rsid w:val="00F71EA9"/>
    <w:rsid w:val="00F71F79"/>
    <w:rsid w:val="00F721A1"/>
    <w:rsid w:val="00F724E3"/>
    <w:rsid w:val="00F7255F"/>
    <w:rsid w:val="00F727AA"/>
    <w:rsid w:val="00F729CA"/>
    <w:rsid w:val="00F72C94"/>
    <w:rsid w:val="00F73799"/>
    <w:rsid w:val="00F73852"/>
    <w:rsid w:val="00F739D4"/>
    <w:rsid w:val="00F73D87"/>
    <w:rsid w:val="00F73F43"/>
    <w:rsid w:val="00F74252"/>
    <w:rsid w:val="00F74609"/>
    <w:rsid w:val="00F74664"/>
    <w:rsid w:val="00F74791"/>
    <w:rsid w:val="00F74A7A"/>
    <w:rsid w:val="00F74BD2"/>
    <w:rsid w:val="00F74C84"/>
    <w:rsid w:val="00F75051"/>
    <w:rsid w:val="00F75549"/>
    <w:rsid w:val="00F7564B"/>
    <w:rsid w:val="00F76337"/>
    <w:rsid w:val="00F763DF"/>
    <w:rsid w:val="00F76B2E"/>
    <w:rsid w:val="00F76B74"/>
    <w:rsid w:val="00F77110"/>
    <w:rsid w:val="00F77183"/>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D23"/>
    <w:rsid w:val="00F81E0E"/>
    <w:rsid w:val="00F81E87"/>
    <w:rsid w:val="00F81F25"/>
    <w:rsid w:val="00F81F57"/>
    <w:rsid w:val="00F81F94"/>
    <w:rsid w:val="00F824E9"/>
    <w:rsid w:val="00F82CD8"/>
    <w:rsid w:val="00F82F24"/>
    <w:rsid w:val="00F831A7"/>
    <w:rsid w:val="00F83301"/>
    <w:rsid w:val="00F83564"/>
    <w:rsid w:val="00F836F5"/>
    <w:rsid w:val="00F837A7"/>
    <w:rsid w:val="00F837DD"/>
    <w:rsid w:val="00F83A9A"/>
    <w:rsid w:val="00F83E7E"/>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2BD"/>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B42"/>
    <w:rsid w:val="00F95BA7"/>
    <w:rsid w:val="00F95DFF"/>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0AE"/>
    <w:rsid w:val="00FA2526"/>
    <w:rsid w:val="00FA25D5"/>
    <w:rsid w:val="00FA27DC"/>
    <w:rsid w:val="00FA2AB0"/>
    <w:rsid w:val="00FA3642"/>
    <w:rsid w:val="00FA3C84"/>
    <w:rsid w:val="00FA3E10"/>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E8"/>
    <w:rsid w:val="00FB19D8"/>
    <w:rsid w:val="00FB22E5"/>
    <w:rsid w:val="00FB2622"/>
    <w:rsid w:val="00FB2803"/>
    <w:rsid w:val="00FB2864"/>
    <w:rsid w:val="00FB2F94"/>
    <w:rsid w:val="00FB35AB"/>
    <w:rsid w:val="00FB38EA"/>
    <w:rsid w:val="00FB3CD6"/>
    <w:rsid w:val="00FB3D03"/>
    <w:rsid w:val="00FB4065"/>
    <w:rsid w:val="00FB43D5"/>
    <w:rsid w:val="00FB44CB"/>
    <w:rsid w:val="00FB4760"/>
    <w:rsid w:val="00FB47B5"/>
    <w:rsid w:val="00FB49F3"/>
    <w:rsid w:val="00FB4E76"/>
    <w:rsid w:val="00FB52A7"/>
    <w:rsid w:val="00FB52FD"/>
    <w:rsid w:val="00FB5419"/>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6B2"/>
    <w:rsid w:val="00FC0AB4"/>
    <w:rsid w:val="00FC0B9B"/>
    <w:rsid w:val="00FC0E12"/>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14D"/>
    <w:rsid w:val="00FC7308"/>
    <w:rsid w:val="00FC752F"/>
    <w:rsid w:val="00FC7A4C"/>
    <w:rsid w:val="00FC7DD2"/>
    <w:rsid w:val="00FC7F93"/>
    <w:rsid w:val="00FD008E"/>
    <w:rsid w:val="00FD076B"/>
    <w:rsid w:val="00FD0C32"/>
    <w:rsid w:val="00FD10D2"/>
    <w:rsid w:val="00FD111E"/>
    <w:rsid w:val="00FD1345"/>
    <w:rsid w:val="00FD1401"/>
    <w:rsid w:val="00FD14E4"/>
    <w:rsid w:val="00FD2804"/>
    <w:rsid w:val="00FD282A"/>
    <w:rsid w:val="00FD2A71"/>
    <w:rsid w:val="00FD383D"/>
    <w:rsid w:val="00FD3905"/>
    <w:rsid w:val="00FD3AE7"/>
    <w:rsid w:val="00FD3B16"/>
    <w:rsid w:val="00FD3B8A"/>
    <w:rsid w:val="00FD3BFC"/>
    <w:rsid w:val="00FD43D6"/>
    <w:rsid w:val="00FD4431"/>
    <w:rsid w:val="00FD4620"/>
    <w:rsid w:val="00FD48FE"/>
    <w:rsid w:val="00FD4BA1"/>
    <w:rsid w:val="00FD4CC0"/>
    <w:rsid w:val="00FD4FA2"/>
    <w:rsid w:val="00FD552B"/>
    <w:rsid w:val="00FD553B"/>
    <w:rsid w:val="00FD5642"/>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D8"/>
    <w:rsid w:val="00FE09DD"/>
    <w:rsid w:val="00FE20AB"/>
    <w:rsid w:val="00FE22FE"/>
    <w:rsid w:val="00FE2B7B"/>
    <w:rsid w:val="00FE2B9C"/>
    <w:rsid w:val="00FE306A"/>
    <w:rsid w:val="00FE3100"/>
    <w:rsid w:val="00FE3439"/>
    <w:rsid w:val="00FE3768"/>
    <w:rsid w:val="00FE37C6"/>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2AE4"/>
    <w:rsid w:val="00FF30B9"/>
    <w:rsid w:val="00FF3345"/>
    <w:rsid w:val="00FF37C5"/>
    <w:rsid w:val="00FF3A12"/>
    <w:rsid w:val="00FF3CFC"/>
    <w:rsid w:val="00FF43AF"/>
    <w:rsid w:val="00FF44A2"/>
    <w:rsid w:val="00FF48E0"/>
    <w:rsid w:val="00FF4D22"/>
    <w:rsid w:val="00FF4E20"/>
    <w:rsid w:val="00FF4F6A"/>
    <w:rsid w:val="00FF4FCD"/>
    <w:rsid w:val="00FF5026"/>
    <w:rsid w:val="00FF5173"/>
    <w:rsid w:val="00FF51D0"/>
    <w:rsid w:val="00FF5239"/>
    <w:rsid w:val="00FF52CC"/>
    <w:rsid w:val="00FF52E3"/>
    <w:rsid w:val="00FF5ABC"/>
    <w:rsid w:val="00FF5EFE"/>
    <w:rsid w:val="00FF5F7E"/>
    <w:rsid w:val="00FF609A"/>
    <w:rsid w:val="00FF60A4"/>
    <w:rsid w:val="00FF631F"/>
    <w:rsid w:val="00FF6421"/>
    <w:rsid w:val="00FF6C02"/>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docId w15:val="{51F4FA46-14A1-4ECE-8EC5-19B9AB36A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E4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A63872"/>
    <w:pPr>
      <w:spacing w:before="180"/>
      <w:ind w:left="2693" w:hanging="2693"/>
    </w:pPr>
    <w:rPr>
      <w:b/>
    </w:rPr>
  </w:style>
  <w:style w:type="paragraph" w:styleId="TOC1">
    <w:name w:val="toc 1"/>
    <w:semiHidden/>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qFormat/>
    <w:rsid w:val="00A63872"/>
    <w:pPr>
      <w:ind w:left="1701" w:hanging="1701"/>
    </w:pPr>
  </w:style>
  <w:style w:type="paragraph" w:styleId="TOC4">
    <w:name w:val="toc 4"/>
    <w:basedOn w:val="TOC3"/>
    <w:semiHidden/>
    <w:qFormat/>
    <w:rsid w:val="00A63872"/>
    <w:pPr>
      <w:ind w:left="1418" w:hanging="1418"/>
    </w:pPr>
  </w:style>
  <w:style w:type="paragraph" w:styleId="TOC3">
    <w:name w:val="toc 3"/>
    <w:basedOn w:val="TOC2"/>
    <w:semiHidden/>
    <w:qFormat/>
    <w:rsid w:val="00A63872"/>
    <w:pPr>
      <w:ind w:left="1134" w:hanging="1134"/>
    </w:pPr>
  </w:style>
  <w:style w:type="paragraph" w:styleId="TOC2">
    <w:name w:val="toc 2"/>
    <w:basedOn w:val="TOC1"/>
    <w:semiHidden/>
    <w:qFormat/>
    <w:rsid w:val="00A63872"/>
    <w:pPr>
      <w:keepNext w:val="0"/>
      <w:spacing w:before="0"/>
      <w:ind w:left="851" w:hanging="851"/>
    </w:pPr>
    <w:rPr>
      <w:sz w:val="20"/>
    </w:rPr>
  </w:style>
  <w:style w:type="paragraph" w:styleId="Index2">
    <w:name w:val="index 2"/>
    <w:basedOn w:val="Index1"/>
    <w:semiHidden/>
    <w:qFormat/>
    <w:rsid w:val="00A63872"/>
    <w:pPr>
      <w:ind w:left="284"/>
    </w:pPr>
  </w:style>
  <w:style w:type="paragraph" w:styleId="Index1">
    <w:name w:val="index 1"/>
    <w:basedOn w:val="Normal"/>
    <w:semiHidden/>
    <w:qFormat/>
    <w:rsid w:val="00A63872"/>
    <w:pPr>
      <w:keepLines/>
      <w:spacing w:after="0"/>
    </w:pPr>
  </w:style>
  <w:style w:type="paragraph" w:customStyle="1" w:styleId="ZH">
    <w:name w:val="ZH"/>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qFormat/>
    <w:rsid w:val="00A63872"/>
    <w:pPr>
      <w:outlineLvl w:val="9"/>
    </w:pPr>
  </w:style>
  <w:style w:type="paragraph" w:styleId="ListNumber2">
    <w:name w:val="List Number 2"/>
    <w:basedOn w:val="ListNumber"/>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qFormat/>
    <w:rsid w:val="00A63872"/>
    <w:rPr>
      <w:b/>
      <w:position w:val="6"/>
      <w:sz w:val="16"/>
    </w:rPr>
  </w:style>
  <w:style w:type="paragraph" w:styleId="FootnoteText">
    <w:name w:val="footnote text"/>
    <w:basedOn w:val="Normal"/>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qFormat/>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qFormat/>
    <w:rsid w:val="00A63872"/>
    <w:pPr>
      <w:ind w:left="1418" w:hanging="1418"/>
    </w:pPr>
  </w:style>
  <w:style w:type="paragraph" w:customStyle="1" w:styleId="EX">
    <w:name w:val="EX"/>
    <w:basedOn w:val="Normal"/>
    <w:qFormat/>
    <w:rsid w:val="00A63872"/>
    <w:pPr>
      <w:keepLines/>
      <w:ind w:left="1702" w:hanging="1418"/>
    </w:pPr>
  </w:style>
  <w:style w:type="paragraph" w:customStyle="1" w:styleId="FP">
    <w:name w:val="FP"/>
    <w:basedOn w:val="Normal"/>
    <w:qFormat/>
    <w:rsid w:val="00A63872"/>
    <w:pPr>
      <w:spacing w:after="0"/>
    </w:pPr>
  </w:style>
  <w:style w:type="paragraph" w:customStyle="1" w:styleId="LD">
    <w:name w:val="LD"/>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qFormat/>
    <w:rsid w:val="00A63872"/>
    <w:pPr>
      <w:spacing w:after="0"/>
    </w:pPr>
  </w:style>
  <w:style w:type="paragraph" w:customStyle="1" w:styleId="EW">
    <w:name w:val="EW"/>
    <w:basedOn w:val="EX"/>
    <w:qFormat/>
    <w:rsid w:val="00A63872"/>
    <w:pPr>
      <w:spacing w:after="0"/>
    </w:pPr>
  </w:style>
  <w:style w:type="paragraph" w:styleId="TOC6">
    <w:name w:val="toc 6"/>
    <w:basedOn w:val="TOC5"/>
    <w:next w:val="Normal"/>
    <w:semiHidden/>
    <w:qFormat/>
    <w:rsid w:val="00A63872"/>
    <w:pPr>
      <w:ind w:left="1985" w:hanging="1985"/>
    </w:pPr>
  </w:style>
  <w:style w:type="paragraph" w:styleId="TOC7">
    <w:name w:val="toc 7"/>
    <w:basedOn w:val="TOC6"/>
    <w:next w:val="Normal"/>
    <w:semiHidden/>
    <w:qFormat/>
    <w:rsid w:val="00A63872"/>
    <w:pPr>
      <w:ind w:left="2268" w:hanging="2268"/>
    </w:pPr>
  </w:style>
  <w:style w:type="paragraph" w:styleId="ListBullet2">
    <w:name w:val="List Bullet 2"/>
    <w:basedOn w:val="ListBullet"/>
    <w:qFormat/>
    <w:rsid w:val="00A63872"/>
    <w:pPr>
      <w:ind w:left="851"/>
    </w:pPr>
  </w:style>
  <w:style w:type="paragraph" w:styleId="ListBullet3">
    <w:name w:val="List Bullet 3"/>
    <w:basedOn w:val="ListBullet2"/>
    <w:qFormat/>
    <w:rsid w:val="00A63872"/>
    <w:pPr>
      <w:ind w:left="1135"/>
    </w:pPr>
  </w:style>
  <w:style w:type="paragraph" w:styleId="ListNumber">
    <w:name w:val="List Number"/>
    <w:basedOn w:val="List"/>
    <w:qForma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qFormat/>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qFormat/>
    <w:rsid w:val="00A63872"/>
    <w:pPr>
      <w:framePr w:wrap="notBeside" w:y="16161"/>
    </w:pPr>
  </w:style>
  <w:style w:type="character" w:customStyle="1" w:styleId="ZGSM">
    <w:name w:val="ZGSM"/>
    <w:qFormat/>
    <w:rsid w:val="00A63872"/>
  </w:style>
  <w:style w:type="paragraph" w:styleId="List2">
    <w:name w:val="List 2"/>
    <w:basedOn w:val="List"/>
    <w:qFormat/>
    <w:rsid w:val="00A63872"/>
    <w:pPr>
      <w:ind w:left="851"/>
    </w:pPr>
  </w:style>
  <w:style w:type="paragraph" w:customStyle="1" w:styleId="ZG">
    <w:name w:val="ZG"/>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qFormat/>
    <w:rsid w:val="00A63872"/>
    <w:pPr>
      <w:ind w:left="1135"/>
    </w:pPr>
  </w:style>
  <w:style w:type="paragraph" w:styleId="List4">
    <w:name w:val="List 4"/>
    <w:basedOn w:val="List3"/>
    <w:qFormat/>
    <w:rsid w:val="00A63872"/>
    <w:pPr>
      <w:ind w:left="1418"/>
    </w:pPr>
  </w:style>
  <w:style w:type="paragraph" w:styleId="List5">
    <w:name w:val="List 5"/>
    <w:basedOn w:val="List4"/>
    <w:qFormat/>
    <w:rsid w:val="00A63872"/>
    <w:pPr>
      <w:ind w:left="1702"/>
    </w:pPr>
  </w:style>
  <w:style w:type="paragraph" w:customStyle="1" w:styleId="EditorsNote">
    <w:name w:val="Editor's Note"/>
    <w:basedOn w:val="NO"/>
    <w:qFormat/>
    <w:rsid w:val="00A63872"/>
    <w:rPr>
      <w:color w:val="FF0000"/>
    </w:rPr>
  </w:style>
  <w:style w:type="paragraph" w:styleId="List">
    <w:name w:val="List"/>
    <w:basedOn w:val="Normal"/>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qFormat/>
    <w:rsid w:val="00A63872"/>
    <w:pPr>
      <w:ind w:left="1418"/>
    </w:pPr>
  </w:style>
  <w:style w:type="paragraph" w:styleId="ListBullet5">
    <w:name w:val="List Bullet 5"/>
    <w:basedOn w:val="ListBullet4"/>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qFormat/>
    <w:rsid w:val="00A63872"/>
  </w:style>
  <w:style w:type="paragraph" w:customStyle="1" w:styleId="B4">
    <w:name w:val="B4"/>
    <w:basedOn w:val="List4"/>
    <w:qFormat/>
    <w:rsid w:val="00A63872"/>
  </w:style>
  <w:style w:type="paragraph" w:customStyle="1" w:styleId="B5">
    <w:name w:val="B5"/>
    <w:basedOn w:val="List5"/>
    <w:qFormat/>
    <w:rsid w:val="00A63872"/>
  </w:style>
  <w:style w:type="paragraph" w:styleId="Footer">
    <w:name w:val="footer"/>
    <w:basedOn w:val="Header"/>
    <w:link w:val="FooterChar"/>
    <w:uiPriority w:val="99"/>
    <w:qFormat/>
    <w:rsid w:val="00A63872"/>
    <w:pPr>
      <w:jc w:val="center"/>
    </w:pPr>
    <w:rPr>
      <w:i/>
      <w:lang w:val="x-none" w:eastAsia="x-none"/>
    </w:rPr>
  </w:style>
  <w:style w:type="paragraph" w:customStyle="1" w:styleId="ZTD">
    <w:name w:val="ZTD"/>
    <w:basedOn w:val="ZB"/>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qFormat/>
    <w:rPr>
      <w:i/>
    </w:rPr>
  </w:style>
  <w:style w:type="paragraph" w:styleId="DocumentMap">
    <w:name w:val="Document Map"/>
    <w:basedOn w:val="Normal"/>
    <w:semiHidden/>
    <w:qFormat/>
    <w:pPr>
      <w:shd w:val="clear" w:color="auto" w:fill="000080"/>
    </w:pPr>
    <w:rPr>
      <w:rFonts w:ascii="Tahoma" w:hAnsi="Tahoma"/>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styleId="Caption">
    <w:name w:val="caption"/>
    <w:aliases w:val="cap,cap Char,Caption Char1 Char,cap Char Char1,Caption Char Char1 Char,cap Char2,条目"/>
    <w:basedOn w:val="Normal"/>
    <w:next w:val="Normal"/>
    <w:link w:val="CaptionChar"/>
    <w:uiPriority w:val="35"/>
    <w:qFormat/>
    <w:pPr>
      <w:spacing w:before="120" w:after="120"/>
    </w:pPr>
    <w:rPr>
      <w:b/>
      <w:bCs/>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qFormat/>
    <w:pPr>
      <w:tabs>
        <w:tab w:val="left" w:pos="1985"/>
      </w:tabs>
      <w:spacing w:after="0"/>
      <w:jc w:val="both"/>
    </w:pPr>
    <w:rPr>
      <w:rFonts w:ascii="Arial" w:hAnsi="Arial"/>
      <w:sz w:val="22"/>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qFormat/>
    <w:rsid w:val="00A10B48"/>
    <w:rPr>
      <w:b/>
      <w:bCs/>
    </w:rPr>
  </w:style>
  <w:style w:type="paragraph" w:styleId="BalloonText">
    <w:name w:val="Balloon Text"/>
    <w:basedOn w:val="Normal"/>
    <w:semiHidden/>
    <w:qFormat/>
    <w:rsid w:val="00A10B48"/>
    <w:rPr>
      <w:rFonts w:ascii="Tahoma" w:hAnsi="Tahoma" w:cs="Tahoma"/>
      <w:sz w:val="16"/>
      <w:szCs w:val="16"/>
    </w:rPr>
  </w:style>
  <w:style w:type="paragraph" w:customStyle="1" w:styleId="CRCoverPage">
    <w:name w:val="CR Cover Page"/>
    <w:qFormat/>
    <w:rsid w:val="00F6433C"/>
    <w:pPr>
      <w:spacing w:after="120"/>
    </w:pPr>
    <w:rPr>
      <w:rFonts w:ascii="Arial" w:eastAsia="MS Mincho" w:hAnsi="Arial"/>
      <w:lang w:val="en-GB" w:eastAsia="en-US"/>
    </w:rPr>
  </w:style>
  <w:style w:type="character" w:customStyle="1" w:styleId="Heading1Char1">
    <w:name w:val="Heading 1 Char1"/>
    <w:link w:val="Heading1"/>
    <w:qFormat/>
    <w:rsid w:val="00184F51"/>
    <w:rPr>
      <w:rFonts w:ascii="Arial" w:hAnsi="Arial"/>
      <w:sz w:val="36"/>
      <w:lang w:val="en-GB" w:eastAsia="en-US" w:bidi="ar-SA"/>
    </w:rPr>
  </w:style>
  <w:style w:type="character" w:customStyle="1" w:styleId="Heading2Char">
    <w:name w:val="Heading 2 Char"/>
    <w:link w:val="Heading2"/>
    <w:qFormat/>
    <w:rsid w:val="00184F51"/>
    <w:rPr>
      <w:rFonts w:ascii="Arial" w:hAnsi="Arial"/>
      <w:sz w:val="32"/>
      <w:lang w:val="en-GB" w:eastAsia="en-US" w:bidi="ar-SA"/>
    </w:rPr>
  </w:style>
  <w:style w:type="character" w:customStyle="1" w:styleId="Heading3Char">
    <w:name w:val="Heading 3 Char"/>
    <w:link w:val="Heading3"/>
    <w:qFormat/>
    <w:rsid w:val="00184F51"/>
    <w:rPr>
      <w:rFonts w:ascii="Arial" w:hAnsi="Arial"/>
      <w:sz w:val="28"/>
      <w:lang w:val="en-GB" w:eastAsia="en-US" w:bidi="ar-SA"/>
    </w:rPr>
  </w:style>
  <w:style w:type="character" w:customStyle="1" w:styleId="Heading4Char">
    <w:name w:val="Heading 4 Char"/>
    <w:aliases w:val="h4 Char"/>
    <w:link w:val="Heading4"/>
    <w:qFormat/>
    <w:rsid w:val="00184F51"/>
    <w:rPr>
      <w:rFonts w:ascii="Arial" w:hAnsi="Arial"/>
      <w:sz w:val="24"/>
      <w:lang w:val="en-GB" w:eastAsia="en-US" w:bidi="ar-SA"/>
    </w:rPr>
  </w:style>
  <w:style w:type="character" w:customStyle="1" w:styleId="Heading5Char">
    <w:name w:val="Heading 5 Char"/>
    <w:link w:val="Heading5"/>
    <w:qFormat/>
    <w:rsid w:val="00184F51"/>
    <w:rPr>
      <w:rFonts w:ascii="Arial" w:hAnsi="Arial"/>
      <w:sz w:val="22"/>
      <w:lang w:val="en-GB" w:eastAsia="en-US" w:bidi="ar-SA"/>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列出段落,リスト段落,列表段落1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qFormat/>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qFormat/>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qFormat/>
    <w:rsid w:val="00EE0E09"/>
    <w:rPr>
      <w:color w:val="800080"/>
      <w:u w:val="single"/>
    </w:rPr>
  </w:style>
  <w:style w:type="table" w:styleId="DarkList-Accent6">
    <w:name w:val="Dark List Accent 6"/>
    <w:basedOn w:val="TableNormal"/>
    <w:uiPriority w:val="70"/>
    <w:qFormat/>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qFormat/>
    <w:rsid w:val="0002790C"/>
    <w:rPr>
      <w:rFonts w:ascii="Arial" w:hAnsi="Arial"/>
      <w:b/>
      <w:i/>
      <w:noProof/>
      <w:sz w:val="18"/>
    </w:rPr>
  </w:style>
  <w:style w:type="paragraph" w:customStyle="1" w:styleId="a1">
    <w:name w:val="样式 页眉"/>
    <w:basedOn w:val="Header"/>
    <w:link w:val="Char"/>
    <w:qFormat/>
    <w:rsid w:val="008E1294"/>
    <w:rPr>
      <w:rFonts w:eastAsia="Arial"/>
      <w:bCs/>
      <w:sz w:val="22"/>
      <w:lang w:val="en-GB"/>
    </w:rPr>
  </w:style>
  <w:style w:type="character" w:customStyle="1" w:styleId="Char">
    <w:name w:val="样式 页眉 Char"/>
    <w:link w:val="a1"/>
    <w:qFormat/>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qFormat/>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qFormat/>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Caption Char1,Caption Char Char,条目 Char"/>
    <w:link w:val="Caption"/>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500D5B"/>
    <w:rPr>
      <w:rFonts w:ascii="Arial" w:hAnsi="Arial"/>
      <w:b/>
      <w:noProof/>
      <w:sz w:val="18"/>
      <w:lang w:val="en-US" w:eastAsia="en-US" w:bidi="ar-SA"/>
    </w:rPr>
  </w:style>
  <w:style w:type="paragraph" w:customStyle="1" w:styleId="equation0">
    <w:name w:val="equation"/>
    <w:basedOn w:val="Normal"/>
    <w:uiPriority w:val="99"/>
    <w:qFormat/>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qFormat/>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qFormat/>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rsid w:val="004F003D"/>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customStyle="1" w:styleId="ListTable3-Accent51">
    <w:name w:val="List Table 3 - Accent 51"/>
    <w:basedOn w:val="TableNormal"/>
    <w:uiPriority w:val="48"/>
    <w:qFormat/>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customStyle="1" w:styleId="UnresolvedMention1">
    <w:name w:val="Unresolved Mention1"/>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qFormat/>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paragraph" w:customStyle="1" w:styleId="paragraph">
    <w:name w:val="paragraph"/>
    <w:basedOn w:val="Normal"/>
    <w:uiPriority w:val="99"/>
    <w:qFormat/>
    <w:rsid w:val="004C513D"/>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rsid w:val="004C513D"/>
  </w:style>
  <w:style w:type="character" w:customStyle="1" w:styleId="eop">
    <w:name w:val="eop"/>
    <w:basedOn w:val="DefaultParagraphFont"/>
    <w:qFormat/>
    <w:rsid w:val="004C513D"/>
  </w:style>
  <w:style w:type="character" w:customStyle="1" w:styleId="spellingerror">
    <w:name w:val="spellingerror"/>
    <w:basedOn w:val="DefaultParagraphFont"/>
    <w:qFormat/>
    <w:rsid w:val="004C513D"/>
  </w:style>
  <w:style w:type="paragraph" w:customStyle="1" w:styleId="0Maintext">
    <w:name w:val="0 Main text"/>
    <w:basedOn w:val="Normal"/>
    <w:link w:val="0MaintextChar"/>
    <w:qFormat/>
    <w:rsid w:val="00386E15"/>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sid w:val="00386E15"/>
    <w:rPr>
      <w:rFonts w:ascii="Times New Roman" w:eastAsia="Malgun Gothic" w:hAnsi="Times New Roman" w:cs="Batang"/>
      <w:lang w:val="en-GB" w:eastAsia="en-US"/>
    </w:rPr>
  </w:style>
  <w:style w:type="character" w:styleId="Strong">
    <w:name w:val="Strong"/>
    <w:uiPriority w:val="22"/>
    <w:qFormat/>
    <w:rsid w:val="001F61FF"/>
    <w:rPr>
      <w:b/>
      <w:bCs/>
    </w:rPr>
  </w:style>
  <w:style w:type="paragraph" w:customStyle="1" w:styleId="berschrift1H1">
    <w:name w:val="Überschrift 1.H1"/>
    <w:basedOn w:val="Normal"/>
    <w:qFormat/>
    <w:rsid w:val="001F61FF"/>
    <w:pPr>
      <w:numPr>
        <w:numId w:val="10"/>
      </w:numPr>
      <w:overflowPunct/>
      <w:snapToGrid w:val="0"/>
      <w:spacing w:after="120"/>
      <w:jc w:val="both"/>
      <w:textAlignment w:val="auto"/>
    </w:pPr>
    <w:rPr>
      <w:sz w:val="22"/>
      <w:szCs w:val="22"/>
      <w:lang w:val="en-US"/>
    </w:rPr>
  </w:style>
  <w:style w:type="paragraph" w:customStyle="1" w:styleId="Default">
    <w:name w:val="Default"/>
    <w:qFormat/>
    <w:rsid w:val="00C035E4"/>
    <w:pPr>
      <w:autoSpaceDE w:val="0"/>
      <w:autoSpaceDN w:val="0"/>
      <w:adjustRightInd w:val="0"/>
    </w:pPr>
    <w:rPr>
      <w:rFonts w:ascii="Times New Roman" w:hAnsi="Times New Roman"/>
      <w:color w:val="000000"/>
      <w:sz w:val="24"/>
      <w:szCs w:val="24"/>
    </w:rPr>
  </w:style>
  <w:style w:type="paragraph" w:customStyle="1" w:styleId="mc-p">
    <w:name w:val="mc-p___"/>
    <w:basedOn w:val="Normal"/>
    <w:rsid w:val="009B4460"/>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table" w:customStyle="1" w:styleId="TableGrid1">
    <w:name w:val="TableGrid1"/>
    <w:basedOn w:val="TableNormal"/>
    <w:uiPriority w:val="39"/>
    <w:qFormat/>
    <w:rsid w:val="00617804"/>
    <w:pPr>
      <w:spacing w:after="160" w:line="259" w:lineRule="auto"/>
    </w:pPr>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5A7411"/>
  </w:style>
  <w:style w:type="paragraph" w:customStyle="1" w:styleId="mc-p0">
    <w:name w:val="mc-p"/>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bodytext0">
    <w:name w:val="bodytext"/>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paragraph" w:customStyle="1" w:styleId="Caption1">
    <w:name w:val="Caption1"/>
    <w:basedOn w:val="Normal"/>
    <w:rsid w:val="005A63D5"/>
    <w:pPr>
      <w:overflowPunct/>
      <w:autoSpaceDE/>
      <w:autoSpaceDN/>
      <w:adjustRightInd/>
      <w:spacing w:before="100" w:beforeAutospacing="1" w:after="100" w:afterAutospacing="1"/>
      <w:textAlignment w:val="auto"/>
    </w:pPr>
    <w:rPr>
      <w:rFonts w:ascii="Calibri" w:eastAsiaTheme="minorHAnsi" w:hAnsi="Calibri" w:cs="Calibri"/>
      <w:sz w:val="22"/>
      <w:szCs w:val="22"/>
      <w:lang w:val="en-US"/>
    </w:rPr>
  </w:style>
  <w:style w:type="character" w:styleId="Emphasis">
    <w:name w:val="Emphasis"/>
    <w:basedOn w:val="DefaultParagraphFont"/>
    <w:uiPriority w:val="20"/>
    <w:qFormat/>
    <w:rsid w:val="00507DBE"/>
    <w:rPr>
      <w:i/>
      <w:iCs/>
    </w:rPr>
  </w:style>
  <w:style w:type="paragraph" w:customStyle="1" w:styleId="default0">
    <w:name w:val="default"/>
    <w:basedOn w:val="Normal"/>
    <w:rsid w:val="00DE52D3"/>
    <w:pPr>
      <w:overflowPunct/>
      <w:autoSpaceDE/>
      <w:autoSpaceDN/>
      <w:adjustRightInd/>
      <w:spacing w:before="100" w:beforeAutospacing="1" w:after="100" w:afterAutospacing="1"/>
      <w:textAlignment w:val="auto"/>
    </w:pPr>
    <w:rPr>
      <w:rFonts w:ascii="Calibri" w:eastAsia="Malgun Gothic" w:hAnsi="Calibri" w:cs="Calibri"/>
      <w:sz w:val="22"/>
      <w:szCs w:val="22"/>
      <w:lang w:val="en-US" w:eastAsia="ko-KR"/>
    </w:rPr>
  </w:style>
  <w:style w:type="paragraph" w:customStyle="1" w:styleId="Revision1">
    <w:name w:val="Revision1"/>
    <w:hidden/>
    <w:uiPriority w:val="99"/>
    <w:semiHidden/>
    <w:qFormat/>
    <w:rsid w:val="004A753E"/>
    <w:pPr>
      <w:spacing w:after="160" w:line="259" w:lineRule="auto"/>
    </w:pPr>
    <w:rPr>
      <w:rFonts w:ascii="Times New Roman" w:hAnsi="Times New Roman"/>
      <w:lang w:val="en-GB" w:eastAsia="en-US"/>
    </w:rPr>
  </w:style>
  <w:style w:type="paragraph" w:customStyle="1" w:styleId="Bibliography1">
    <w:name w:val="Bibliography1"/>
    <w:basedOn w:val="Normal"/>
    <w:next w:val="Normal"/>
    <w:uiPriority w:val="37"/>
    <w:semiHidden/>
    <w:unhideWhenUsed/>
    <w:qFormat/>
    <w:rsid w:val="004A753E"/>
    <w:pPr>
      <w:spacing w:line="259" w:lineRule="auto"/>
    </w:pPr>
  </w:style>
  <w:style w:type="character" w:customStyle="1" w:styleId="1">
    <w:name w:val="未处理的提及1"/>
    <w:basedOn w:val="DefaultParagraphFont"/>
    <w:uiPriority w:val="99"/>
    <w:semiHidden/>
    <w:unhideWhenUsed/>
    <w:qFormat/>
    <w:rsid w:val="004A753E"/>
    <w:rPr>
      <w:color w:val="605E5C"/>
      <w:shd w:val="clear" w:color="auto" w:fill="E1DFDD"/>
    </w:rPr>
  </w:style>
  <w:style w:type="paragraph" w:customStyle="1" w:styleId="Revision2">
    <w:name w:val="Revision2"/>
    <w:hidden/>
    <w:uiPriority w:val="99"/>
    <w:semiHidden/>
    <w:qFormat/>
    <w:rsid w:val="004A75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4908454">
      <w:bodyDiv w:val="1"/>
      <w:marLeft w:val="0"/>
      <w:marRight w:val="0"/>
      <w:marTop w:val="0"/>
      <w:marBottom w:val="0"/>
      <w:divBdr>
        <w:top w:val="none" w:sz="0" w:space="0" w:color="auto"/>
        <w:left w:val="none" w:sz="0" w:space="0" w:color="auto"/>
        <w:bottom w:val="none" w:sz="0" w:space="0" w:color="auto"/>
        <w:right w:val="none" w:sz="0" w:space="0" w:color="auto"/>
      </w:divBdr>
    </w:div>
    <w:div w:id="1262400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5415395">
      <w:bodyDiv w:val="1"/>
      <w:marLeft w:val="0"/>
      <w:marRight w:val="0"/>
      <w:marTop w:val="0"/>
      <w:marBottom w:val="0"/>
      <w:divBdr>
        <w:top w:val="none" w:sz="0" w:space="0" w:color="auto"/>
        <w:left w:val="none" w:sz="0" w:space="0" w:color="auto"/>
        <w:bottom w:val="none" w:sz="0" w:space="0" w:color="auto"/>
        <w:right w:val="none" w:sz="0" w:space="0" w:color="auto"/>
      </w:divBdr>
    </w:div>
    <w:div w:id="23062153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19047349">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649837">
      <w:bodyDiv w:val="1"/>
      <w:marLeft w:val="0"/>
      <w:marRight w:val="0"/>
      <w:marTop w:val="0"/>
      <w:marBottom w:val="0"/>
      <w:divBdr>
        <w:top w:val="none" w:sz="0" w:space="0" w:color="auto"/>
        <w:left w:val="none" w:sz="0" w:space="0" w:color="auto"/>
        <w:bottom w:val="none" w:sz="0" w:space="0" w:color="auto"/>
        <w:right w:val="none" w:sz="0" w:space="0" w:color="auto"/>
      </w:divBdr>
    </w:div>
    <w:div w:id="451365267">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6690856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862371">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9926164">
      <w:bodyDiv w:val="1"/>
      <w:marLeft w:val="0"/>
      <w:marRight w:val="0"/>
      <w:marTop w:val="0"/>
      <w:marBottom w:val="0"/>
      <w:divBdr>
        <w:top w:val="none" w:sz="0" w:space="0" w:color="auto"/>
        <w:left w:val="none" w:sz="0" w:space="0" w:color="auto"/>
        <w:bottom w:val="none" w:sz="0" w:space="0" w:color="auto"/>
        <w:right w:val="none" w:sz="0" w:space="0" w:color="auto"/>
      </w:divBdr>
    </w:div>
    <w:div w:id="916473692">
      <w:bodyDiv w:val="1"/>
      <w:marLeft w:val="0"/>
      <w:marRight w:val="0"/>
      <w:marTop w:val="0"/>
      <w:marBottom w:val="0"/>
      <w:divBdr>
        <w:top w:val="none" w:sz="0" w:space="0" w:color="auto"/>
        <w:left w:val="none" w:sz="0" w:space="0" w:color="auto"/>
        <w:bottom w:val="none" w:sz="0" w:space="0" w:color="auto"/>
        <w:right w:val="none" w:sz="0" w:space="0" w:color="auto"/>
      </w:divBdr>
    </w:div>
    <w:div w:id="97459902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628162">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8114748">
      <w:bodyDiv w:val="1"/>
      <w:marLeft w:val="0"/>
      <w:marRight w:val="0"/>
      <w:marTop w:val="0"/>
      <w:marBottom w:val="0"/>
      <w:divBdr>
        <w:top w:val="none" w:sz="0" w:space="0" w:color="auto"/>
        <w:left w:val="none" w:sz="0" w:space="0" w:color="auto"/>
        <w:bottom w:val="none" w:sz="0" w:space="0" w:color="auto"/>
        <w:right w:val="none" w:sz="0" w:space="0" w:color="auto"/>
      </w:divBdr>
      <w:divsChild>
        <w:div w:id="2028022081">
          <w:marLeft w:val="1166"/>
          <w:marRight w:val="0"/>
          <w:marTop w:val="12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625480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365079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1257338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042011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5372221">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64662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45728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6702394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153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86B95.47F0C450"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x-msg://11/null" TargetMode="External"/><Relationship Id="rId5" Type="http://schemas.openxmlformats.org/officeDocument/2006/relationships/numbering" Target="numbering.xml"/><Relationship Id="rId15" Type="http://schemas.openxmlformats.org/officeDocument/2006/relationships/image" Target="cid:image002.png@01D86B95.47F0C450"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4C78E9-F73E-4D3C-BE74-95BC63A756B3}">
  <ds:schemaRefs>
    <ds:schemaRef ds:uri="http://schemas.openxmlformats.org/officeDocument/2006/bibliography"/>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25925CCE-FB0F-4DF1-89F0-6E5D5450B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17</Pages>
  <Words>8061</Words>
  <Characters>45951</Characters>
  <Application>Microsoft Office Word</Application>
  <DocSecurity>0</DocSecurity>
  <Lines>382</Lines>
  <Paragraphs>107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Intel</Company>
  <LinksUpToDate>false</LinksUpToDate>
  <CharactersWithSpaces>53905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11</cp:revision>
  <cp:lastPrinted>2011-11-09T07:49:00Z</cp:lastPrinted>
  <dcterms:created xsi:type="dcterms:W3CDTF">2022-10-20T13:25:00Z</dcterms:created>
  <dcterms:modified xsi:type="dcterms:W3CDTF">2022-10-20T14:17:00Z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WMc5aa337036e7468e91bbb2f50a234017">
    <vt:lpwstr>CWMV4dvashAt+JIenlrIq/wt0zWJ0ascWv23J2DAoVB2U10UYREqAcKn1ZkRM/nxEKVxQEe6EXzdTXHzKnYfPuT+g==</vt:lpwstr>
  </property>
</Properties>
</file>